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731DF" w14:textId="77777777" w:rsidR="00432918" w:rsidRDefault="00432918" w:rsidP="00432918">
      <w:pPr>
        <w:rPr>
          <w:lang w:val="de-DE"/>
        </w:rPr>
      </w:pPr>
    </w:p>
    <w:p w14:paraId="2DF7A54A" w14:textId="77777777" w:rsidR="00983059" w:rsidRDefault="00983059" w:rsidP="00983059">
      <w:pPr>
        <w:jc w:val="right"/>
        <w:rPr>
          <w:sz w:val="26"/>
          <w:szCs w:val="26"/>
          <w:lang w:val="de-DE"/>
        </w:rPr>
      </w:pPr>
    </w:p>
    <w:p w14:paraId="129D9FEF" w14:textId="0186DDCD" w:rsidR="00983059" w:rsidRPr="000A58F6" w:rsidRDefault="00983059" w:rsidP="00983059">
      <w:pPr>
        <w:jc w:val="right"/>
        <w:rPr>
          <w:sz w:val="26"/>
          <w:szCs w:val="26"/>
          <w:lang w:val="de-DE"/>
        </w:rPr>
      </w:pPr>
      <w:r w:rsidRPr="000A58F6">
        <w:rPr>
          <w:sz w:val="26"/>
          <w:szCs w:val="26"/>
          <w:lang w:val="de-DE"/>
        </w:rPr>
        <w:t>PRESSEMITTEILUNG</w:t>
      </w:r>
    </w:p>
    <w:p w14:paraId="21FD6F25" w14:textId="31DC668A" w:rsidR="00983059" w:rsidRDefault="00983059" w:rsidP="00983059">
      <w:pPr>
        <w:jc w:val="right"/>
        <w:rPr>
          <w:sz w:val="26"/>
          <w:szCs w:val="26"/>
          <w:lang w:val="de-DE"/>
        </w:rPr>
      </w:pPr>
      <w:r w:rsidRPr="000A58F6">
        <w:rPr>
          <w:sz w:val="26"/>
          <w:szCs w:val="26"/>
          <w:lang w:val="de-DE"/>
        </w:rPr>
        <w:t xml:space="preserve">Lohnsburg, am </w:t>
      </w:r>
      <w:r w:rsidR="00A62A3F">
        <w:rPr>
          <w:sz w:val="26"/>
          <w:szCs w:val="26"/>
          <w:lang w:val="de-DE"/>
        </w:rPr>
        <w:t>31</w:t>
      </w:r>
      <w:r w:rsidRPr="003514F4">
        <w:rPr>
          <w:sz w:val="26"/>
          <w:szCs w:val="26"/>
          <w:lang w:val="de-DE"/>
        </w:rPr>
        <w:t xml:space="preserve">. </w:t>
      </w:r>
      <w:r w:rsidR="00A62A3F">
        <w:rPr>
          <w:sz w:val="26"/>
          <w:szCs w:val="26"/>
          <w:lang w:val="de-DE"/>
        </w:rPr>
        <w:t>Juli</w:t>
      </w:r>
      <w:r w:rsidRPr="003514F4">
        <w:rPr>
          <w:sz w:val="26"/>
          <w:szCs w:val="26"/>
          <w:lang w:val="de-DE"/>
        </w:rPr>
        <w:t xml:space="preserve"> 2026</w:t>
      </w:r>
    </w:p>
    <w:p w14:paraId="4B0B4E8E" w14:textId="77777777" w:rsidR="00983059" w:rsidRDefault="00983059" w:rsidP="00983059">
      <w:pPr>
        <w:jc w:val="right"/>
        <w:rPr>
          <w:sz w:val="26"/>
          <w:szCs w:val="26"/>
          <w:lang w:val="de-DE"/>
        </w:rPr>
      </w:pPr>
    </w:p>
    <w:p w14:paraId="06B99F06" w14:textId="77777777" w:rsidR="00983059" w:rsidRPr="00983059" w:rsidRDefault="00983059" w:rsidP="00657AC4">
      <w:pPr>
        <w:rPr>
          <w:sz w:val="26"/>
          <w:szCs w:val="26"/>
          <w:lang w:val="de-DE"/>
        </w:rPr>
      </w:pPr>
    </w:p>
    <w:p w14:paraId="19EC44CC" w14:textId="2D4DF003" w:rsidR="00CF089C" w:rsidRDefault="00CF089C" w:rsidP="00D0476A">
      <w:pPr>
        <w:pStyle w:val="berschrift1"/>
      </w:pPr>
      <w:r w:rsidRPr="00CF089C">
        <w:t xml:space="preserve">tilo stärkt </w:t>
      </w:r>
      <w:r w:rsidRPr="00B20465">
        <w:t>Systemkompetenz</w:t>
      </w:r>
      <w:r w:rsidRPr="00CF089C">
        <w:t xml:space="preserve"> bei Fußbodenkühlung</w:t>
      </w:r>
    </w:p>
    <w:p w14:paraId="6EAB94AC" w14:textId="77777777" w:rsidR="00CF089C" w:rsidRDefault="00CF089C" w:rsidP="00CF089C">
      <w:pPr>
        <w:spacing w:after="200" w:line="276" w:lineRule="auto"/>
        <w:jc w:val="left"/>
        <w:rPr>
          <w:sz w:val="26"/>
        </w:rPr>
      </w:pPr>
    </w:p>
    <w:p w14:paraId="340B9A9D" w14:textId="2D95D9F6" w:rsidR="00CF089C" w:rsidRPr="00CF089C" w:rsidRDefault="00CF089C" w:rsidP="004940FD">
      <w:pPr>
        <w:spacing w:after="200" w:line="276" w:lineRule="auto"/>
        <w:rPr>
          <w:sz w:val="26"/>
        </w:rPr>
      </w:pPr>
      <w:r w:rsidRPr="00CF089C">
        <w:rPr>
          <w:sz w:val="26"/>
        </w:rPr>
        <w:t xml:space="preserve">tilo erweitert die technische Anwendungssicherheit seines Sortiments: Unter Einhaltung der relevanten Rahmenbedingungen gibt tilo nun auch sämtliche </w:t>
      </w:r>
      <w:r w:rsidR="0032526A">
        <w:rPr>
          <w:sz w:val="26"/>
        </w:rPr>
        <w:t>Vinyl</w:t>
      </w:r>
      <w:r w:rsidRPr="00CF089C">
        <w:rPr>
          <w:sz w:val="26"/>
        </w:rPr>
        <w:t xml:space="preserve">-Produkte in vollflächig verklebter Ausführung für den Einsatz über Fußbodenkühlungen frei. Damit stehen innerhalb des tilo Sortiments sowohl Parkett- als auch </w:t>
      </w:r>
      <w:r w:rsidR="0032526A">
        <w:rPr>
          <w:sz w:val="26"/>
        </w:rPr>
        <w:t>Vinyl</w:t>
      </w:r>
      <w:r w:rsidRPr="00CF089C">
        <w:rPr>
          <w:sz w:val="26"/>
        </w:rPr>
        <w:t>-Lösungen für entsprechende Anwendungen zur Verfügung.</w:t>
      </w:r>
    </w:p>
    <w:p w14:paraId="3C3751D3" w14:textId="505E1B1A" w:rsidR="00CF089C" w:rsidRPr="00CF089C" w:rsidRDefault="00CF089C" w:rsidP="004940FD">
      <w:pPr>
        <w:spacing w:after="200" w:line="276" w:lineRule="auto"/>
        <w:rPr>
          <w:sz w:val="26"/>
        </w:rPr>
      </w:pPr>
      <w:r w:rsidRPr="00CF089C">
        <w:rPr>
          <w:sz w:val="26"/>
        </w:rPr>
        <w:t xml:space="preserve">Die Relevanz steigt, denn Wärmepumpen mit Kühlfunktion gehören heute zum Stand der Technik. In den Sommermonaten wird </w:t>
      </w:r>
      <w:r w:rsidR="0032526A">
        <w:rPr>
          <w:sz w:val="26"/>
        </w:rPr>
        <w:t>kühles</w:t>
      </w:r>
      <w:r w:rsidRPr="00CF089C">
        <w:rPr>
          <w:sz w:val="26"/>
        </w:rPr>
        <w:t xml:space="preserve"> Wasser durch die Flächenheizung geführt und sorgt so für eine sanfte, gleichmäßige Raumkühlung. Orientierung bietet das Anfang 2025 veröffentlichte HFA-Merkblatt „Parkett über Fußbodenkühlung“, </w:t>
      </w:r>
      <w:r w:rsidR="0032526A" w:rsidRPr="00CF089C">
        <w:rPr>
          <w:sz w:val="26"/>
        </w:rPr>
        <w:t>da</w:t>
      </w:r>
      <w:r w:rsidR="0032526A">
        <w:rPr>
          <w:sz w:val="26"/>
        </w:rPr>
        <w:t>ss die</w:t>
      </w:r>
      <w:r w:rsidRPr="00CF089C">
        <w:rPr>
          <w:sz w:val="26"/>
        </w:rPr>
        <w:t xml:space="preserve"> zentrale</w:t>
      </w:r>
      <w:r w:rsidR="0032526A">
        <w:rPr>
          <w:sz w:val="26"/>
        </w:rPr>
        <w:t>n</w:t>
      </w:r>
      <w:r w:rsidRPr="00CF089C">
        <w:rPr>
          <w:sz w:val="26"/>
        </w:rPr>
        <w:t xml:space="preserve"> Rahmenbedingungen für Planung, Ausführung und Betrieb beschreibt.</w:t>
      </w:r>
    </w:p>
    <w:p w14:paraId="7C5B5CEA" w14:textId="1C88A33C" w:rsidR="001170E2" w:rsidRDefault="00CF089C" w:rsidP="001170E2">
      <w:pPr>
        <w:spacing w:after="200" w:line="276" w:lineRule="auto"/>
        <w:rPr>
          <w:sz w:val="26"/>
        </w:rPr>
      </w:pPr>
      <w:r w:rsidRPr="00CF089C">
        <w:rPr>
          <w:sz w:val="26"/>
        </w:rPr>
        <w:t xml:space="preserve">Entscheidend bleibt ein fachgerecht vorbereiteter, ausreichend trockener Untergrund, Feuchteakkumulation an der Belagsunterseite </w:t>
      </w:r>
      <w:r w:rsidR="0032526A">
        <w:rPr>
          <w:sz w:val="26"/>
        </w:rPr>
        <w:t xml:space="preserve">ist </w:t>
      </w:r>
      <w:r w:rsidRPr="00CF089C">
        <w:rPr>
          <w:sz w:val="26"/>
        </w:rPr>
        <w:t xml:space="preserve">auszuschließen. </w:t>
      </w:r>
      <w:r w:rsidR="00683BAB">
        <w:rPr>
          <w:sz w:val="26"/>
        </w:rPr>
        <w:t>Damit schafft tilo klare Rahmenbedingungen für den Einsatz von Fußbodenkühlung über Parkett und Designböden hinweg</w:t>
      </w:r>
      <w:r w:rsidRPr="00CF089C">
        <w:rPr>
          <w:sz w:val="26"/>
        </w:rPr>
        <w:t xml:space="preserve">. Im Sinne der </w:t>
      </w:r>
      <w:r w:rsidRPr="00B20465">
        <w:rPr>
          <w:sz w:val="26"/>
        </w:rPr>
        <w:t xml:space="preserve">tilo </w:t>
      </w:r>
      <w:r w:rsidR="00D0476A" w:rsidRPr="00B20465">
        <w:rPr>
          <w:sz w:val="26"/>
        </w:rPr>
        <w:t>Platform</w:t>
      </w:r>
      <w:r w:rsidRPr="00B20465">
        <w:rPr>
          <w:sz w:val="26"/>
        </w:rPr>
        <w:t xml:space="preserve"> Technology</w:t>
      </w:r>
      <w:r w:rsidRPr="00CF089C">
        <w:rPr>
          <w:sz w:val="26"/>
        </w:rPr>
        <w:t xml:space="preserve"> </w:t>
      </w:r>
      <w:r w:rsidR="00B20465" w:rsidRPr="00CF089C">
        <w:rPr>
          <w:sz w:val="26"/>
        </w:rPr>
        <w:t xml:space="preserve">steht </w:t>
      </w:r>
      <w:r w:rsidR="00B20465">
        <w:rPr>
          <w:sz w:val="26"/>
        </w:rPr>
        <w:t>die</w:t>
      </w:r>
      <w:r w:rsidR="00F148DD">
        <w:rPr>
          <w:sz w:val="26"/>
        </w:rPr>
        <w:t xml:space="preserve"> Durchgängigkeit im Sortiment im Mittelpunkt: </w:t>
      </w:r>
      <w:r w:rsidRPr="00CF089C">
        <w:rPr>
          <w:sz w:val="26"/>
        </w:rPr>
        <w:t>der richtige Aufbau für die richtige Anwendung – praxisnah, sortimentsübergreifend und technisch abgesichert.</w:t>
      </w:r>
    </w:p>
    <w:p w14:paraId="2122E5CB" w14:textId="77777777" w:rsidR="00364EDE" w:rsidRDefault="00364EDE" w:rsidP="002A3991">
      <w:pPr>
        <w:pStyle w:val="berschrift4"/>
      </w:pPr>
    </w:p>
    <w:p w14:paraId="6C830FE6" w14:textId="77777777" w:rsidR="00364EDE" w:rsidRPr="00364EDE" w:rsidRDefault="00364EDE" w:rsidP="002A3991">
      <w:pPr>
        <w:pStyle w:val="berschrift4"/>
        <w:rPr>
          <w:sz w:val="2"/>
          <w:szCs w:val="2"/>
        </w:rPr>
      </w:pPr>
    </w:p>
    <w:p w14:paraId="0C2AB426" w14:textId="5170B957" w:rsidR="00983059" w:rsidRPr="00F7484A" w:rsidRDefault="00983059" w:rsidP="002A3991">
      <w:pPr>
        <w:pStyle w:val="berschrift4"/>
      </w:pPr>
      <w:r w:rsidRPr="00F7484A">
        <w:t>B</w:t>
      </w:r>
      <w:r w:rsidR="00657AC4">
        <w:t>ild</w:t>
      </w:r>
      <w:r>
        <w:t xml:space="preserve"> </w:t>
      </w:r>
    </w:p>
    <w:tbl>
      <w:tblPr>
        <w:tblStyle w:val="Tabellenraster"/>
        <w:tblW w:w="10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6"/>
        <w:gridCol w:w="4945"/>
      </w:tblGrid>
      <w:tr w:rsidR="00983059" w14:paraId="1A0B368E" w14:textId="77777777" w:rsidTr="00983059">
        <w:tc>
          <w:tcPr>
            <w:tcW w:w="4979" w:type="dxa"/>
          </w:tcPr>
          <w:p w14:paraId="32B5FADD" w14:textId="6CDCE896" w:rsidR="00A854EF" w:rsidRPr="00A854EF" w:rsidRDefault="00A854EF" w:rsidP="00A854EF">
            <w:pPr>
              <w:jc w:val="left"/>
              <w:rPr>
                <w:noProof/>
                <w:color w:val="FF0000"/>
                <w:sz w:val="20"/>
                <w:szCs w:val="20"/>
              </w:rPr>
            </w:pPr>
            <w:r w:rsidRPr="00A854EF">
              <w:rPr>
                <w:noProof/>
                <w:color w:val="FF0000"/>
                <w:sz w:val="20"/>
                <w:szCs w:val="20"/>
              </w:rPr>
              <w:drawing>
                <wp:inline distT="0" distB="0" distL="0" distR="0" wp14:anchorId="582230C6" wp14:editId="402FACEC">
                  <wp:extent cx="3233221" cy="2457450"/>
                  <wp:effectExtent l="0" t="0" r="5715" b="0"/>
                  <wp:docPr id="35192227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429" cy="2465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12D59" w14:textId="77777777" w:rsidR="00A854EF" w:rsidRDefault="00A854EF" w:rsidP="00947D0C">
            <w:pPr>
              <w:jc w:val="left"/>
              <w:rPr>
                <w:noProof/>
                <w:color w:val="1C1C1B" w:themeColor="text1"/>
                <w:sz w:val="18"/>
                <w:szCs w:val="18"/>
                <w:lang w:val="de-DE"/>
              </w:rPr>
            </w:pPr>
          </w:p>
          <w:p w14:paraId="74600656" w14:textId="5FFE6C06" w:rsidR="00983059" w:rsidRPr="00983059" w:rsidRDefault="00B77EF4" w:rsidP="00947D0C">
            <w:pPr>
              <w:jc w:val="left"/>
              <w:rPr>
                <w:noProof/>
                <w:color w:val="FF0000"/>
                <w:sz w:val="18"/>
                <w:szCs w:val="18"/>
                <w:lang w:val="de-DE"/>
              </w:rPr>
            </w:pPr>
            <w:r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>t</w:t>
            </w:r>
            <w:r w:rsidR="0032526A"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 xml:space="preserve">ilo </w:t>
            </w:r>
            <w:r w:rsidR="002A3991"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>Designböden sind für den Einsatz über F</w:t>
            </w:r>
            <w:r w:rsidR="0032526A"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>ußbodenheizung und Fu</w:t>
            </w:r>
            <w:r w:rsidR="00424A30">
              <w:rPr>
                <w:noProof/>
                <w:color w:val="1C1C1B" w:themeColor="text1"/>
                <w:sz w:val="18"/>
                <w:szCs w:val="18"/>
                <w:lang w:val="de-DE"/>
              </w:rPr>
              <w:t>ß</w:t>
            </w:r>
            <w:r w:rsidR="0032526A"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 xml:space="preserve">bodenkühlung </w:t>
            </w:r>
            <w:r w:rsidR="002A3991"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>freigegeben</w:t>
            </w:r>
            <w:r w:rsidR="0032526A" w:rsidRPr="00B016EF">
              <w:rPr>
                <w:noProof/>
                <w:color w:val="1C1C1B" w:themeColor="text1"/>
                <w:sz w:val="18"/>
                <w:szCs w:val="18"/>
                <w:lang w:val="de-DE"/>
              </w:rPr>
              <w:t>.</w:t>
            </w:r>
          </w:p>
          <w:p w14:paraId="22DFFFB0" w14:textId="4CBCC504" w:rsidR="00983059" w:rsidRPr="009C2EF6" w:rsidRDefault="00B016EF" w:rsidP="00947D0C">
            <w:pPr>
              <w:jc w:val="left"/>
              <w:rPr>
                <w:noProof/>
                <w:sz w:val="20"/>
                <w:szCs w:val="20"/>
                <w:lang w:val="de-DE"/>
              </w:rPr>
            </w:pPr>
            <w:r>
              <w:rPr>
                <w:noProof/>
                <w:sz w:val="18"/>
                <w:szCs w:val="18"/>
                <w:lang w:val="de-DE"/>
              </w:rPr>
              <w:t>Symbolbild</w:t>
            </w:r>
            <w:r w:rsidR="00983059" w:rsidRPr="003040D2">
              <w:rPr>
                <w:noProof/>
                <w:sz w:val="18"/>
                <w:szCs w:val="18"/>
                <w:lang w:val="de-DE"/>
              </w:rPr>
              <w:t xml:space="preserve">: </w:t>
            </w:r>
            <w:r w:rsidR="00983059">
              <w:rPr>
                <w:noProof/>
                <w:sz w:val="18"/>
                <w:szCs w:val="18"/>
                <w:lang w:val="de-DE"/>
              </w:rPr>
              <w:t xml:space="preserve">Schrattenecker Holding GmbH </w:t>
            </w:r>
            <w:r w:rsidR="00983059" w:rsidRPr="003040D2">
              <w:rPr>
                <w:rFonts w:cs="Segoe UI"/>
                <w:color w:val="374151"/>
                <w:sz w:val="18"/>
                <w:szCs w:val="18"/>
              </w:rPr>
              <w:t>(honorarfrei</w:t>
            </w:r>
            <w:r w:rsidR="00983059">
              <w:rPr>
                <w:rFonts w:cs="Segoe UI"/>
                <w:color w:val="374151"/>
                <w:sz w:val="18"/>
                <w:szCs w:val="18"/>
              </w:rPr>
              <w:t>)</w:t>
            </w:r>
          </w:p>
        </w:tc>
        <w:tc>
          <w:tcPr>
            <w:tcW w:w="5282" w:type="dxa"/>
          </w:tcPr>
          <w:p w14:paraId="4B872109" w14:textId="023F989D" w:rsidR="00FC3A85" w:rsidRPr="00790994" w:rsidRDefault="00FC3A85" w:rsidP="00FC3A85">
            <w:pPr>
              <w:rPr>
                <w:sz w:val="20"/>
                <w:szCs w:val="20"/>
                <w:lang w:val="de-DE"/>
              </w:rPr>
            </w:pPr>
          </w:p>
        </w:tc>
      </w:tr>
      <w:tr w:rsidR="00C51BF1" w14:paraId="4B69A2B6" w14:textId="77777777" w:rsidTr="00983059">
        <w:tc>
          <w:tcPr>
            <w:tcW w:w="4979" w:type="dxa"/>
          </w:tcPr>
          <w:p w14:paraId="29295B36" w14:textId="47CC5C3D" w:rsidR="002A4D1B" w:rsidRDefault="002A4D1B" w:rsidP="002A4D1B">
            <w:pPr>
              <w:jc w:val="left"/>
              <w:rPr>
                <w:noProof/>
                <w:lang w:val="de-DE"/>
              </w:rPr>
            </w:pPr>
          </w:p>
        </w:tc>
        <w:tc>
          <w:tcPr>
            <w:tcW w:w="4451" w:type="dxa"/>
          </w:tcPr>
          <w:p w14:paraId="329CFB83" w14:textId="1CB161A7" w:rsidR="002A4D1B" w:rsidRPr="00790994" w:rsidRDefault="002A4D1B" w:rsidP="002A4D1B">
            <w:pPr>
              <w:rPr>
                <w:sz w:val="20"/>
                <w:szCs w:val="20"/>
                <w:lang w:val="de-DE"/>
              </w:rPr>
            </w:pPr>
          </w:p>
        </w:tc>
      </w:tr>
      <w:tr w:rsidR="00C51BF1" w14:paraId="18C8ACD5" w14:textId="77777777" w:rsidTr="00983059">
        <w:tc>
          <w:tcPr>
            <w:tcW w:w="4979" w:type="dxa"/>
          </w:tcPr>
          <w:p w14:paraId="6BA0B99E" w14:textId="436717E3" w:rsidR="002A4D1B" w:rsidRDefault="002A4D1B" w:rsidP="002A4D1B">
            <w:pPr>
              <w:jc w:val="left"/>
              <w:rPr>
                <w:b/>
                <w:bCs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451" w:type="dxa"/>
          </w:tcPr>
          <w:p w14:paraId="0FFDDB09" w14:textId="2D0899E4" w:rsidR="0062111F" w:rsidRDefault="0062111F" w:rsidP="002A4D1B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</w:tr>
      <w:tr w:rsidR="00C51BF1" w14:paraId="03582B51" w14:textId="77777777" w:rsidTr="00983059">
        <w:tc>
          <w:tcPr>
            <w:tcW w:w="4979" w:type="dxa"/>
          </w:tcPr>
          <w:p w14:paraId="76B3C4F5" w14:textId="77777777" w:rsidR="002A4D1B" w:rsidRPr="003040D2" w:rsidRDefault="002A4D1B" w:rsidP="002A4D1B">
            <w:pPr>
              <w:jc w:val="left"/>
              <w:rPr>
                <w:noProof/>
                <w:lang w:val="de-DE"/>
              </w:rPr>
            </w:pPr>
          </w:p>
        </w:tc>
        <w:tc>
          <w:tcPr>
            <w:tcW w:w="4451" w:type="dxa"/>
          </w:tcPr>
          <w:p w14:paraId="6997E5CF" w14:textId="612000AD" w:rsidR="002A4D1B" w:rsidRPr="003040D2" w:rsidRDefault="002A4D1B" w:rsidP="002A4D1B">
            <w:pPr>
              <w:rPr>
                <w:noProof/>
                <w:lang w:val="de-DE"/>
              </w:rPr>
            </w:pPr>
          </w:p>
        </w:tc>
      </w:tr>
    </w:tbl>
    <w:p w14:paraId="1E6E5AC3" w14:textId="67EF77A4" w:rsidR="00FE660C" w:rsidRDefault="00FE660C" w:rsidP="007E0D3B">
      <w:pPr>
        <w:pStyle w:val="berschrift3"/>
        <w:rPr>
          <w:lang w:val="de-DE"/>
        </w:rPr>
      </w:pPr>
    </w:p>
    <w:p w14:paraId="30784FD9" w14:textId="48C18B9B" w:rsidR="007E0D3B" w:rsidRPr="00D20996" w:rsidRDefault="007E0D3B" w:rsidP="00D20996">
      <w:pPr>
        <w:pStyle w:val="berschrift3"/>
      </w:pPr>
      <w:r>
        <w:rPr>
          <w:lang w:val="de-DE"/>
        </w:rPr>
        <w:t>Ü</w:t>
      </w:r>
      <w:r w:rsidR="00D20996">
        <w:rPr>
          <w:lang w:val="de-DE"/>
        </w:rPr>
        <w:t>ber tilo</w:t>
      </w:r>
    </w:p>
    <w:p w14:paraId="129BF7D3" w14:textId="059BD086" w:rsidR="007E0D3B" w:rsidRPr="008F54CB" w:rsidRDefault="005B56B9" w:rsidP="007E0D3B">
      <w:pPr>
        <w:spacing w:line="276" w:lineRule="auto"/>
        <w:rPr>
          <w:lang w:val="de-DE"/>
        </w:rPr>
      </w:pPr>
      <w:r>
        <w:rPr>
          <w:lang w:val="de-DE"/>
        </w:rPr>
        <w:t xml:space="preserve">Die tilo Gruppe </w:t>
      </w:r>
      <w:r w:rsidR="006C4D87">
        <w:rPr>
          <w:lang w:val="de-DE"/>
        </w:rPr>
        <w:t>i</w:t>
      </w:r>
      <w:r w:rsidR="007E0D3B" w:rsidRPr="008F54CB">
        <w:rPr>
          <w:lang w:val="de-DE"/>
        </w:rPr>
        <w:t>st ein erfolgreicher, mehrfach ausgezeichneter Bodenhersteller mit Hauptsitz in Lohnsburg (Oberösterreich).</w:t>
      </w:r>
      <w:r w:rsidR="00E5677A">
        <w:rPr>
          <w:lang w:val="de-DE"/>
        </w:rPr>
        <w:t xml:space="preserve"> </w:t>
      </w:r>
      <w:r w:rsidR="007E0D3B" w:rsidRPr="008F54CB">
        <w:rPr>
          <w:lang w:val="de-DE"/>
        </w:rPr>
        <w:t>Seit über 75 Jahren kennt das Unternehmen seine Materialien von Grund auf und setzt dieses Know-how in den Bereichen Böden, Treppen und Leisten ein. Das Ergebnis sind Produkte von höchster Qualität, geprägt von Innovationskraft und Verantwortungsbewusstsein.</w:t>
      </w:r>
    </w:p>
    <w:p w14:paraId="75EE5F5D" w14:textId="27579690" w:rsidR="001B34D3" w:rsidRDefault="007E0D3B" w:rsidP="007E0D3B">
      <w:pPr>
        <w:spacing w:line="276" w:lineRule="auto"/>
        <w:rPr>
          <w:lang w:val="de-DE"/>
        </w:rPr>
      </w:pPr>
      <w:r w:rsidRPr="008F54CB">
        <w:rPr>
          <w:lang w:val="de-DE"/>
        </w:rPr>
        <w:t xml:space="preserve">tilo bleibt seinem Anspruch treu, nicht nur hochwertige Natur- und Design-Bodenbeläge anzubieten, sondern auch nachhaltiges Bauen aktiv voranzutreiben. Mit einer breiten Produktpalette an Böden, Treppen, Leisten und Zubehör bietet das Unternehmen vielfältige Lösungen, die </w:t>
      </w:r>
      <w:r w:rsidR="00E5677A">
        <w:rPr>
          <w:lang w:val="de-DE"/>
        </w:rPr>
        <w:t>a</w:t>
      </w:r>
      <w:r w:rsidRPr="008F54CB">
        <w:rPr>
          <w:lang w:val="de-DE"/>
        </w:rPr>
        <w:t>uch höchsten Ansprüchen gerecht werden.</w:t>
      </w:r>
      <w:r>
        <w:rPr>
          <w:lang w:val="de-DE"/>
        </w:rPr>
        <w:t xml:space="preserve"> </w:t>
      </w:r>
    </w:p>
    <w:sectPr w:rsidR="001B34D3" w:rsidSect="00BC5E4B">
      <w:headerReference w:type="default" r:id="rId9"/>
      <w:footerReference w:type="default" r:id="rId10"/>
      <w:pgSz w:w="11906" w:h="16838"/>
      <w:pgMar w:top="1985" w:right="794" w:bottom="1134" w:left="85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F292A" w14:textId="77777777" w:rsidR="005B0298" w:rsidRDefault="005B0298" w:rsidP="00FA0C07">
      <w:r>
        <w:separator/>
      </w:r>
    </w:p>
  </w:endnote>
  <w:endnote w:type="continuationSeparator" w:id="0">
    <w:p w14:paraId="13B2B01D" w14:textId="77777777" w:rsidR="005B0298" w:rsidRDefault="005B0298" w:rsidP="00FA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Next LT Pro Regular">
    <w:altName w:val="Calibri"/>
    <w:panose1 w:val="020B05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0C62" w14:textId="638DC718" w:rsidR="00FA0C07" w:rsidRPr="009E3FE8" w:rsidRDefault="00333509" w:rsidP="00EC4A8A">
    <w:pPr>
      <w:tabs>
        <w:tab w:val="left" w:pos="1701"/>
        <w:tab w:val="right" w:pos="10348"/>
      </w:tabs>
      <w:spacing w:before="120"/>
      <w:jc w:val="left"/>
      <w:rPr>
        <w:rFonts w:cs="Arial"/>
        <w:sz w:val="16"/>
        <w:szCs w:val="16"/>
      </w:rPr>
    </w:pPr>
    <w:r>
      <w:rPr>
        <w:rFonts w:cs="Arial"/>
        <w:sz w:val="20"/>
        <w:szCs w:val="20"/>
      </w:rPr>
      <w:tab/>
    </w:r>
    <w:r w:rsidR="00EB1122" w:rsidRPr="00D01261">
      <w:rPr>
        <w:rFonts w:cs="Arial"/>
        <w:sz w:val="20"/>
        <w:szCs w:val="20"/>
      </w:rPr>
      <w:tab/>
    </w:r>
    <w:r w:rsidR="00F07FC3" w:rsidRPr="00D01261">
      <w:rPr>
        <w:rFonts w:cs="Arial"/>
        <w:sz w:val="20"/>
        <w:szCs w:val="20"/>
        <w:lang w:val="de-DE"/>
      </w:rPr>
      <w:t xml:space="preserve">Seite </w:t>
    </w:r>
    <w:r w:rsidR="00F07FC3" w:rsidRPr="00D01261">
      <w:rPr>
        <w:rFonts w:cs="Arial"/>
        <w:sz w:val="20"/>
        <w:szCs w:val="20"/>
      </w:rPr>
      <w:fldChar w:fldCharType="begin"/>
    </w:r>
    <w:r w:rsidR="00F07FC3" w:rsidRPr="00D01261">
      <w:rPr>
        <w:rFonts w:cs="Arial"/>
        <w:sz w:val="20"/>
        <w:szCs w:val="20"/>
      </w:rPr>
      <w:instrText>PAGE  \* Arabic  \* MERGEFORMAT</w:instrText>
    </w:r>
    <w:r w:rsidR="00F07FC3" w:rsidRPr="00D01261">
      <w:rPr>
        <w:rFonts w:cs="Arial"/>
        <w:sz w:val="20"/>
        <w:szCs w:val="20"/>
      </w:rPr>
      <w:fldChar w:fldCharType="separate"/>
    </w:r>
    <w:r w:rsidR="00F07FC3" w:rsidRPr="00D01261">
      <w:rPr>
        <w:rFonts w:cs="Arial"/>
        <w:sz w:val="20"/>
        <w:szCs w:val="20"/>
        <w:lang w:val="de-DE"/>
      </w:rPr>
      <w:t>1</w:t>
    </w:r>
    <w:r w:rsidR="00F07FC3" w:rsidRPr="00D01261">
      <w:rPr>
        <w:rFonts w:cs="Arial"/>
        <w:sz w:val="20"/>
        <w:szCs w:val="20"/>
      </w:rPr>
      <w:fldChar w:fldCharType="end"/>
    </w:r>
    <w:r w:rsidR="00F07FC3" w:rsidRPr="00D01261">
      <w:rPr>
        <w:rFonts w:cs="Arial"/>
        <w:sz w:val="20"/>
        <w:szCs w:val="20"/>
        <w:lang w:val="de-DE"/>
      </w:rPr>
      <w:t xml:space="preserve"> von </w:t>
    </w:r>
    <w:r w:rsidR="00F07FC3" w:rsidRPr="00D01261">
      <w:rPr>
        <w:rFonts w:cs="Arial"/>
        <w:sz w:val="20"/>
        <w:szCs w:val="20"/>
      </w:rPr>
      <w:fldChar w:fldCharType="begin"/>
    </w:r>
    <w:r w:rsidR="00F07FC3" w:rsidRPr="00D01261">
      <w:rPr>
        <w:rFonts w:cs="Arial"/>
        <w:sz w:val="20"/>
        <w:szCs w:val="20"/>
      </w:rPr>
      <w:instrText>NUMPAGES  \* Arabic  \* MERGEFORMAT</w:instrText>
    </w:r>
    <w:r w:rsidR="00F07FC3" w:rsidRPr="00D01261">
      <w:rPr>
        <w:rFonts w:cs="Arial"/>
        <w:sz w:val="20"/>
        <w:szCs w:val="20"/>
      </w:rPr>
      <w:fldChar w:fldCharType="separate"/>
    </w:r>
    <w:r w:rsidR="00F07FC3" w:rsidRPr="00D01261">
      <w:rPr>
        <w:rFonts w:cs="Arial"/>
        <w:sz w:val="20"/>
        <w:szCs w:val="20"/>
        <w:lang w:val="de-DE"/>
      </w:rPr>
      <w:t>2</w:t>
    </w:r>
    <w:r w:rsidR="00F07FC3" w:rsidRPr="00D01261">
      <w:rPr>
        <w:rFonts w:cs="Arial"/>
        <w:sz w:val="20"/>
        <w:szCs w:val="20"/>
      </w:rPr>
      <w:fldChar w:fldCharType="end"/>
    </w:r>
    <w:r w:rsidR="00330AD6" w:rsidRPr="00D01261">
      <w:rPr>
        <w:rFonts w:cs="Arial"/>
        <w:sz w:val="20"/>
        <w:szCs w:val="20"/>
        <w:lang w:val="de-DE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4388" w14:textId="77777777" w:rsidR="005B0298" w:rsidRDefault="005B0298" w:rsidP="00FA0C07">
      <w:r>
        <w:separator/>
      </w:r>
    </w:p>
  </w:footnote>
  <w:footnote w:type="continuationSeparator" w:id="0">
    <w:p w14:paraId="5BDC4DB8" w14:textId="77777777" w:rsidR="005B0298" w:rsidRDefault="005B0298" w:rsidP="00FA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9EC34" w14:textId="224585EC" w:rsidR="00FA0C07" w:rsidRDefault="00FA0C07">
    <w:pPr>
      <w:pStyle w:val="Kopfzeile"/>
    </w:pPr>
    <w:r w:rsidRPr="00983059">
      <w:rPr>
        <w:noProof/>
        <w:highlight w:val="yellow"/>
      </w:rPr>
      <w:drawing>
        <wp:anchor distT="0" distB="0" distL="114300" distR="114300" simplePos="0" relativeHeight="251658240" behindDoc="1" locked="0" layoutInCell="1" allowOverlap="1" wp14:anchorId="7FCE3EFD" wp14:editId="2653627A">
          <wp:simplePos x="0" y="0"/>
          <wp:positionH relativeFrom="margin">
            <wp:posOffset>5934710</wp:posOffset>
          </wp:positionH>
          <wp:positionV relativeFrom="paragraph">
            <wp:posOffset>-36830</wp:posOffset>
          </wp:positionV>
          <wp:extent cx="636270" cy="62865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116"/>
                  <a:stretch/>
                </pic:blipFill>
                <pic:spPr bwMode="auto">
                  <a:xfrm>
                    <a:off x="0" y="0"/>
                    <a:ext cx="63627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75CD6" w14:textId="77777777" w:rsidR="00FA0C07" w:rsidRDefault="00FA0C07" w:rsidP="00FA0C07">
    <w:pPr>
      <w:pStyle w:val="Kopfzeile"/>
      <w:tabs>
        <w:tab w:val="clear" w:pos="4536"/>
        <w:tab w:val="clear" w:pos="9072"/>
        <w:tab w:val="left" w:pos="3712"/>
      </w:tabs>
      <w:ind w:left="708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75A8"/>
    <w:multiLevelType w:val="hybridMultilevel"/>
    <w:tmpl w:val="01B26FE2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D548D"/>
    <w:multiLevelType w:val="hybridMultilevel"/>
    <w:tmpl w:val="B366D8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B3685"/>
    <w:multiLevelType w:val="hybridMultilevel"/>
    <w:tmpl w:val="73E829C8"/>
    <w:lvl w:ilvl="0" w:tplc="0C07000F">
      <w:start w:val="1"/>
      <w:numFmt w:val="decimal"/>
      <w:lvlText w:val="%1."/>
      <w:lvlJc w:val="left"/>
      <w:pPr>
        <w:ind w:left="786" w:hanging="360"/>
      </w:pPr>
    </w:lvl>
    <w:lvl w:ilvl="1" w:tplc="0C070019" w:tentative="1">
      <w:start w:val="1"/>
      <w:numFmt w:val="lowerLetter"/>
      <w:lvlText w:val="%2."/>
      <w:lvlJc w:val="left"/>
      <w:pPr>
        <w:ind w:left="1506" w:hanging="360"/>
      </w:pPr>
    </w:lvl>
    <w:lvl w:ilvl="2" w:tplc="0C07001B" w:tentative="1">
      <w:start w:val="1"/>
      <w:numFmt w:val="lowerRoman"/>
      <w:lvlText w:val="%3."/>
      <w:lvlJc w:val="right"/>
      <w:pPr>
        <w:ind w:left="2226" w:hanging="180"/>
      </w:pPr>
    </w:lvl>
    <w:lvl w:ilvl="3" w:tplc="0C07000F" w:tentative="1">
      <w:start w:val="1"/>
      <w:numFmt w:val="decimal"/>
      <w:lvlText w:val="%4."/>
      <w:lvlJc w:val="left"/>
      <w:pPr>
        <w:ind w:left="2946" w:hanging="360"/>
      </w:pPr>
    </w:lvl>
    <w:lvl w:ilvl="4" w:tplc="0C070019" w:tentative="1">
      <w:start w:val="1"/>
      <w:numFmt w:val="lowerLetter"/>
      <w:lvlText w:val="%5."/>
      <w:lvlJc w:val="left"/>
      <w:pPr>
        <w:ind w:left="3666" w:hanging="360"/>
      </w:pPr>
    </w:lvl>
    <w:lvl w:ilvl="5" w:tplc="0C07001B" w:tentative="1">
      <w:start w:val="1"/>
      <w:numFmt w:val="lowerRoman"/>
      <w:lvlText w:val="%6."/>
      <w:lvlJc w:val="right"/>
      <w:pPr>
        <w:ind w:left="4386" w:hanging="180"/>
      </w:pPr>
    </w:lvl>
    <w:lvl w:ilvl="6" w:tplc="0C07000F" w:tentative="1">
      <w:start w:val="1"/>
      <w:numFmt w:val="decimal"/>
      <w:lvlText w:val="%7."/>
      <w:lvlJc w:val="left"/>
      <w:pPr>
        <w:ind w:left="5106" w:hanging="360"/>
      </w:pPr>
    </w:lvl>
    <w:lvl w:ilvl="7" w:tplc="0C070019" w:tentative="1">
      <w:start w:val="1"/>
      <w:numFmt w:val="lowerLetter"/>
      <w:lvlText w:val="%8."/>
      <w:lvlJc w:val="left"/>
      <w:pPr>
        <w:ind w:left="5826" w:hanging="360"/>
      </w:pPr>
    </w:lvl>
    <w:lvl w:ilvl="8" w:tplc="0C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D0F6FF1"/>
    <w:multiLevelType w:val="hybridMultilevel"/>
    <w:tmpl w:val="3E84AC0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665D1"/>
    <w:multiLevelType w:val="multilevel"/>
    <w:tmpl w:val="7F9A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381109"/>
    <w:multiLevelType w:val="hybridMultilevel"/>
    <w:tmpl w:val="78EA338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34026"/>
    <w:multiLevelType w:val="hybridMultilevel"/>
    <w:tmpl w:val="DBB0A41A"/>
    <w:lvl w:ilvl="0" w:tplc="63D0AA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2CC967BB"/>
    <w:multiLevelType w:val="hybridMultilevel"/>
    <w:tmpl w:val="94004FF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047B7"/>
    <w:multiLevelType w:val="multilevel"/>
    <w:tmpl w:val="F1448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7C749A"/>
    <w:multiLevelType w:val="multilevel"/>
    <w:tmpl w:val="7D98C060"/>
    <w:lvl w:ilvl="0">
      <w:start w:val="7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5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0" w15:restartNumberingAfterBreak="0">
    <w:nsid w:val="3FC17E05"/>
    <w:multiLevelType w:val="multilevel"/>
    <w:tmpl w:val="5D7271A2"/>
    <w:lvl w:ilvl="0">
      <w:start w:val="7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21"/>
        </w:tabs>
        <w:ind w:left="737" w:hanging="45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907" w:hanging="11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04" w:hanging="11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1" w:hanging="11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098" w:hanging="11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5" w:hanging="11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92" w:hanging="11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89" w:hanging="113"/>
      </w:pPr>
      <w:rPr>
        <w:rFonts w:ascii="Wingdings" w:hAnsi="Wingdings" w:hint="default"/>
      </w:rPr>
    </w:lvl>
  </w:abstractNum>
  <w:abstractNum w:abstractNumId="11" w15:restartNumberingAfterBreak="0">
    <w:nsid w:val="40234F60"/>
    <w:multiLevelType w:val="hybridMultilevel"/>
    <w:tmpl w:val="E7B82FB0"/>
    <w:lvl w:ilvl="0" w:tplc="28742C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F0E53"/>
    <w:multiLevelType w:val="hybridMultilevel"/>
    <w:tmpl w:val="74267762"/>
    <w:lvl w:ilvl="0" w:tplc="28742CE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9161824"/>
    <w:multiLevelType w:val="multilevel"/>
    <w:tmpl w:val="2D800B7E"/>
    <w:lvl w:ilvl="0">
      <w:start w:val="7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5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4" w15:restartNumberingAfterBreak="0">
    <w:nsid w:val="4B176A78"/>
    <w:multiLevelType w:val="hybridMultilevel"/>
    <w:tmpl w:val="0B40DFAE"/>
    <w:lvl w:ilvl="0" w:tplc="1806E462">
      <w:numFmt w:val="bullet"/>
      <w:lvlText w:val="-"/>
      <w:lvlJc w:val="left"/>
      <w:pPr>
        <w:ind w:left="720" w:hanging="360"/>
      </w:pPr>
      <w:rPr>
        <w:rFonts w:ascii="AvenirNext LT Pro Regular" w:eastAsiaTheme="minorHAnsi" w:hAnsi="AvenirNext LT Pro Regular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01912"/>
    <w:multiLevelType w:val="multilevel"/>
    <w:tmpl w:val="9EBAAB62"/>
    <w:lvl w:ilvl="0">
      <w:start w:val="7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5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6" w15:restartNumberingAfterBreak="0">
    <w:nsid w:val="588077C3"/>
    <w:multiLevelType w:val="hybridMultilevel"/>
    <w:tmpl w:val="759073B2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87295B"/>
    <w:multiLevelType w:val="multilevel"/>
    <w:tmpl w:val="70AAC502"/>
    <w:lvl w:ilvl="0">
      <w:start w:val="7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21"/>
        </w:tabs>
        <w:ind w:left="737" w:hanging="45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907" w:hanging="11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04" w:hanging="11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1" w:hanging="11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098" w:hanging="11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5" w:hanging="11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92" w:hanging="11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89" w:hanging="113"/>
      </w:pPr>
      <w:rPr>
        <w:rFonts w:ascii="Wingdings" w:hAnsi="Wingdings" w:hint="default"/>
      </w:rPr>
    </w:lvl>
  </w:abstractNum>
  <w:abstractNum w:abstractNumId="18" w15:restartNumberingAfterBreak="0">
    <w:nsid w:val="5BDE3031"/>
    <w:multiLevelType w:val="hybridMultilevel"/>
    <w:tmpl w:val="F60CD298"/>
    <w:lvl w:ilvl="0" w:tplc="B7026F16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5C282ECA"/>
    <w:multiLevelType w:val="hybridMultilevel"/>
    <w:tmpl w:val="520ACC9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61871"/>
    <w:multiLevelType w:val="multilevel"/>
    <w:tmpl w:val="5D889F2C"/>
    <w:lvl w:ilvl="0">
      <w:start w:val="7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737" w:hanging="45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907" w:hanging="11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04" w:hanging="11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1" w:hanging="11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098" w:hanging="11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5" w:hanging="11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92" w:hanging="11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89" w:hanging="113"/>
      </w:pPr>
      <w:rPr>
        <w:rFonts w:ascii="Wingdings" w:hAnsi="Wingdings" w:hint="default"/>
      </w:rPr>
    </w:lvl>
  </w:abstractNum>
  <w:abstractNum w:abstractNumId="21" w15:restartNumberingAfterBreak="0">
    <w:nsid w:val="629078B2"/>
    <w:multiLevelType w:val="hybridMultilevel"/>
    <w:tmpl w:val="75A836AA"/>
    <w:lvl w:ilvl="0" w:tplc="28742C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60E9E"/>
    <w:multiLevelType w:val="multilevel"/>
    <w:tmpl w:val="E5D25FA0"/>
    <w:lvl w:ilvl="0">
      <w:start w:val="7"/>
      <w:numFmt w:val="bullet"/>
      <w:lvlText w:val=""/>
      <w:lvlJc w:val="left"/>
      <w:pPr>
        <w:ind w:left="567" w:hanging="283"/>
      </w:pPr>
      <w:rPr>
        <w:rFonts w:ascii="Wingdings 2" w:hAnsi="Wingdings 2" w:hint="default"/>
      </w:rPr>
    </w:lvl>
    <w:lvl w:ilvl="1">
      <w:start w:val="1"/>
      <w:numFmt w:val="bullet"/>
      <w:lvlText w:val=""/>
      <w:lvlJc w:val="left"/>
      <w:pPr>
        <w:ind w:left="851" w:hanging="284"/>
      </w:pPr>
      <w:rPr>
        <w:rFonts w:ascii="Wingdings 2" w:hAnsi="Wingdings 2" w:hint="default"/>
      </w:rPr>
    </w:lvl>
    <w:lvl w:ilvl="2">
      <w:start w:val="1"/>
      <w:numFmt w:val="bullet"/>
      <w:lvlText w:val=""/>
      <w:lvlJc w:val="left"/>
      <w:pPr>
        <w:ind w:left="1134" w:hanging="283"/>
      </w:pPr>
      <w:rPr>
        <w:rFonts w:ascii="Wingdings 2" w:hAnsi="Wingdings 2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3" w15:restartNumberingAfterBreak="0">
    <w:nsid w:val="6A70105D"/>
    <w:multiLevelType w:val="hybridMultilevel"/>
    <w:tmpl w:val="878C92F2"/>
    <w:lvl w:ilvl="0" w:tplc="28742C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C3268"/>
    <w:multiLevelType w:val="multilevel"/>
    <w:tmpl w:val="213C6B66"/>
    <w:lvl w:ilvl="0">
      <w:start w:val="7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5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5" w15:restartNumberingAfterBreak="0">
    <w:nsid w:val="6F293B84"/>
    <w:multiLevelType w:val="hybridMultilevel"/>
    <w:tmpl w:val="0F9054CA"/>
    <w:lvl w:ilvl="0" w:tplc="FF0620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19" w:tentative="1">
      <w:start w:val="1"/>
      <w:numFmt w:val="lowerLetter"/>
      <w:lvlText w:val="%2."/>
      <w:lvlJc w:val="left"/>
      <w:pPr>
        <w:ind w:left="2160" w:hanging="360"/>
      </w:pPr>
    </w:lvl>
    <w:lvl w:ilvl="2" w:tplc="0C07001B" w:tentative="1">
      <w:start w:val="1"/>
      <w:numFmt w:val="lowerRoman"/>
      <w:lvlText w:val="%3."/>
      <w:lvlJc w:val="right"/>
      <w:pPr>
        <w:ind w:left="2880" w:hanging="180"/>
      </w:pPr>
    </w:lvl>
    <w:lvl w:ilvl="3" w:tplc="0C07000F" w:tentative="1">
      <w:start w:val="1"/>
      <w:numFmt w:val="decimal"/>
      <w:lvlText w:val="%4."/>
      <w:lvlJc w:val="left"/>
      <w:pPr>
        <w:ind w:left="3600" w:hanging="360"/>
      </w:pPr>
    </w:lvl>
    <w:lvl w:ilvl="4" w:tplc="0C070019" w:tentative="1">
      <w:start w:val="1"/>
      <w:numFmt w:val="lowerLetter"/>
      <w:lvlText w:val="%5."/>
      <w:lvlJc w:val="left"/>
      <w:pPr>
        <w:ind w:left="4320" w:hanging="360"/>
      </w:pPr>
    </w:lvl>
    <w:lvl w:ilvl="5" w:tplc="0C07001B" w:tentative="1">
      <w:start w:val="1"/>
      <w:numFmt w:val="lowerRoman"/>
      <w:lvlText w:val="%6."/>
      <w:lvlJc w:val="right"/>
      <w:pPr>
        <w:ind w:left="5040" w:hanging="180"/>
      </w:pPr>
    </w:lvl>
    <w:lvl w:ilvl="6" w:tplc="0C07000F" w:tentative="1">
      <w:start w:val="1"/>
      <w:numFmt w:val="decimal"/>
      <w:lvlText w:val="%7."/>
      <w:lvlJc w:val="left"/>
      <w:pPr>
        <w:ind w:left="5760" w:hanging="360"/>
      </w:pPr>
    </w:lvl>
    <w:lvl w:ilvl="7" w:tplc="0C070019" w:tentative="1">
      <w:start w:val="1"/>
      <w:numFmt w:val="lowerLetter"/>
      <w:lvlText w:val="%8."/>
      <w:lvlJc w:val="left"/>
      <w:pPr>
        <w:ind w:left="6480" w:hanging="360"/>
      </w:pPr>
    </w:lvl>
    <w:lvl w:ilvl="8" w:tplc="0C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A33AB3"/>
    <w:multiLevelType w:val="hybridMultilevel"/>
    <w:tmpl w:val="42D093D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D823DA"/>
    <w:multiLevelType w:val="hybridMultilevel"/>
    <w:tmpl w:val="D938E78C"/>
    <w:lvl w:ilvl="0" w:tplc="6BDEA3B8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713517">
    <w:abstractNumId w:val="3"/>
  </w:num>
  <w:num w:numId="2" w16cid:durableId="466976570">
    <w:abstractNumId w:val="25"/>
  </w:num>
  <w:num w:numId="3" w16cid:durableId="1535195549">
    <w:abstractNumId w:val="8"/>
  </w:num>
  <w:num w:numId="4" w16cid:durableId="264271741">
    <w:abstractNumId w:val="4"/>
  </w:num>
  <w:num w:numId="5" w16cid:durableId="1499229767">
    <w:abstractNumId w:val="23"/>
  </w:num>
  <w:num w:numId="6" w16cid:durableId="1536389390">
    <w:abstractNumId w:val="12"/>
  </w:num>
  <w:num w:numId="7" w16cid:durableId="642929403">
    <w:abstractNumId w:val="26"/>
  </w:num>
  <w:num w:numId="8" w16cid:durableId="410661335">
    <w:abstractNumId w:val="11"/>
  </w:num>
  <w:num w:numId="9" w16cid:durableId="434793474">
    <w:abstractNumId w:val="21"/>
  </w:num>
  <w:num w:numId="10" w16cid:durableId="1794248150">
    <w:abstractNumId w:val="1"/>
  </w:num>
  <w:num w:numId="11" w16cid:durableId="461729988">
    <w:abstractNumId w:val="7"/>
  </w:num>
  <w:num w:numId="12" w16cid:durableId="14233546">
    <w:abstractNumId w:val="19"/>
  </w:num>
  <w:num w:numId="13" w16cid:durableId="599680550">
    <w:abstractNumId w:val="16"/>
  </w:num>
  <w:num w:numId="14" w16cid:durableId="255597143">
    <w:abstractNumId w:val="5"/>
  </w:num>
  <w:num w:numId="15" w16cid:durableId="1259173059">
    <w:abstractNumId w:val="0"/>
  </w:num>
  <w:num w:numId="16" w16cid:durableId="1883787913">
    <w:abstractNumId w:val="2"/>
  </w:num>
  <w:num w:numId="17" w16cid:durableId="1808623210">
    <w:abstractNumId w:val="10"/>
  </w:num>
  <w:num w:numId="18" w16cid:durableId="1388383476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4710938">
    <w:abstractNumId w:val="20"/>
  </w:num>
  <w:num w:numId="20" w16cid:durableId="77531531">
    <w:abstractNumId w:val="9"/>
  </w:num>
  <w:num w:numId="21" w16cid:durableId="517044634">
    <w:abstractNumId w:val="18"/>
  </w:num>
  <w:num w:numId="22" w16cid:durableId="147553780">
    <w:abstractNumId w:val="15"/>
  </w:num>
  <w:num w:numId="23" w16cid:durableId="456217229">
    <w:abstractNumId w:val="6"/>
  </w:num>
  <w:num w:numId="24" w16cid:durableId="1233929503">
    <w:abstractNumId w:val="24"/>
  </w:num>
  <w:num w:numId="25" w16cid:durableId="711880492">
    <w:abstractNumId w:val="13"/>
  </w:num>
  <w:num w:numId="26" w16cid:durableId="687365388">
    <w:abstractNumId w:val="22"/>
  </w:num>
  <w:num w:numId="27" w16cid:durableId="1248466850">
    <w:abstractNumId w:val="17"/>
  </w:num>
  <w:num w:numId="28" w16cid:durableId="1308244768">
    <w:abstractNumId w:val="27"/>
  </w:num>
  <w:num w:numId="29" w16cid:durableId="2904009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918"/>
    <w:rsid w:val="000037B2"/>
    <w:rsid w:val="00014347"/>
    <w:rsid w:val="00034231"/>
    <w:rsid w:val="00034261"/>
    <w:rsid w:val="000344A1"/>
    <w:rsid w:val="00050B2F"/>
    <w:rsid w:val="00051DEC"/>
    <w:rsid w:val="000637FF"/>
    <w:rsid w:val="00066773"/>
    <w:rsid w:val="00066C4A"/>
    <w:rsid w:val="0006719D"/>
    <w:rsid w:val="00071E88"/>
    <w:rsid w:val="0007660D"/>
    <w:rsid w:val="00080BB7"/>
    <w:rsid w:val="000870C6"/>
    <w:rsid w:val="00095D4B"/>
    <w:rsid w:val="00096724"/>
    <w:rsid w:val="000A2032"/>
    <w:rsid w:val="000A58F6"/>
    <w:rsid w:val="000B4B9E"/>
    <w:rsid w:val="000B5F6E"/>
    <w:rsid w:val="000C3C35"/>
    <w:rsid w:val="000C3D54"/>
    <w:rsid w:val="000C60C1"/>
    <w:rsid w:val="000D4039"/>
    <w:rsid w:val="000D60D6"/>
    <w:rsid w:val="000E1E5B"/>
    <w:rsid w:val="000E7E2C"/>
    <w:rsid w:val="000F036F"/>
    <w:rsid w:val="00100C19"/>
    <w:rsid w:val="00102C5D"/>
    <w:rsid w:val="00103E5B"/>
    <w:rsid w:val="00104466"/>
    <w:rsid w:val="00110D17"/>
    <w:rsid w:val="001111F1"/>
    <w:rsid w:val="00114B2A"/>
    <w:rsid w:val="00115B35"/>
    <w:rsid w:val="001170E2"/>
    <w:rsid w:val="001304C9"/>
    <w:rsid w:val="00132C96"/>
    <w:rsid w:val="00153275"/>
    <w:rsid w:val="0016385B"/>
    <w:rsid w:val="001778DD"/>
    <w:rsid w:val="0018243E"/>
    <w:rsid w:val="00182B1B"/>
    <w:rsid w:val="001833EA"/>
    <w:rsid w:val="0019560B"/>
    <w:rsid w:val="001964D5"/>
    <w:rsid w:val="001A4B64"/>
    <w:rsid w:val="001A4F0D"/>
    <w:rsid w:val="001B34D3"/>
    <w:rsid w:val="001B6BFA"/>
    <w:rsid w:val="001C34E2"/>
    <w:rsid w:val="001D66CD"/>
    <w:rsid w:val="001D66E0"/>
    <w:rsid w:val="001E3247"/>
    <w:rsid w:val="001E6841"/>
    <w:rsid w:val="001F1413"/>
    <w:rsid w:val="00200EF3"/>
    <w:rsid w:val="002048CD"/>
    <w:rsid w:val="002156B3"/>
    <w:rsid w:val="0021591A"/>
    <w:rsid w:val="00227757"/>
    <w:rsid w:val="00227EA5"/>
    <w:rsid w:val="00254EAC"/>
    <w:rsid w:val="00256F18"/>
    <w:rsid w:val="00256FCE"/>
    <w:rsid w:val="00270090"/>
    <w:rsid w:val="002707D5"/>
    <w:rsid w:val="00275A10"/>
    <w:rsid w:val="00275DE1"/>
    <w:rsid w:val="00277B7F"/>
    <w:rsid w:val="00283A93"/>
    <w:rsid w:val="0028591B"/>
    <w:rsid w:val="00286984"/>
    <w:rsid w:val="00292888"/>
    <w:rsid w:val="002A3991"/>
    <w:rsid w:val="002A4D1B"/>
    <w:rsid w:val="002A7F5B"/>
    <w:rsid w:val="002B26EF"/>
    <w:rsid w:val="002B2E04"/>
    <w:rsid w:val="002C64AA"/>
    <w:rsid w:val="002D19AF"/>
    <w:rsid w:val="002D41B0"/>
    <w:rsid w:val="003040D2"/>
    <w:rsid w:val="0030590B"/>
    <w:rsid w:val="00306AEE"/>
    <w:rsid w:val="0032526A"/>
    <w:rsid w:val="00325F34"/>
    <w:rsid w:val="00326DC6"/>
    <w:rsid w:val="00330AD6"/>
    <w:rsid w:val="00333509"/>
    <w:rsid w:val="00350E93"/>
    <w:rsid w:val="003514F4"/>
    <w:rsid w:val="00355B56"/>
    <w:rsid w:val="00360625"/>
    <w:rsid w:val="00364EDE"/>
    <w:rsid w:val="0037448D"/>
    <w:rsid w:val="00381425"/>
    <w:rsid w:val="00384FD1"/>
    <w:rsid w:val="00397545"/>
    <w:rsid w:val="00397F10"/>
    <w:rsid w:val="003A2873"/>
    <w:rsid w:val="003A3FB2"/>
    <w:rsid w:val="003B081A"/>
    <w:rsid w:val="003C3A60"/>
    <w:rsid w:val="003D1A85"/>
    <w:rsid w:val="003E3D12"/>
    <w:rsid w:val="003E597D"/>
    <w:rsid w:val="004062E7"/>
    <w:rsid w:val="00407717"/>
    <w:rsid w:val="00412FDD"/>
    <w:rsid w:val="00422E02"/>
    <w:rsid w:val="00424A30"/>
    <w:rsid w:val="00432918"/>
    <w:rsid w:val="004450EE"/>
    <w:rsid w:val="00450FDA"/>
    <w:rsid w:val="00451A74"/>
    <w:rsid w:val="00452FDA"/>
    <w:rsid w:val="00463F1D"/>
    <w:rsid w:val="00473ED1"/>
    <w:rsid w:val="00474126"/>
    <w:rsid w:val="00482710"/>
    <w:rsid w:val="00483683"/>
    <w:rsid w:val="00493F77"/>
    <w:rsid w:val="004940FD"/>
    <w:rsid w:val="00496F77"/>
    <w:rsid w:val="004B07FF"/>
    <w:rsid w:val="004B3779"/>
    <w:rsid w:val="004D3360"/>
    <w:rsid w:val="004D538E"/>
    <w:rsid w:val="004D6E6A"/>
    <w:rsid w:val="004E5825"/>
    <w:rsid w:val="00505EA8"/>
    <w:rsid w:val="00522AD8"/>
    <w:rsid w:val="00525684"/>
    <w:rsid w:val="0053033A"/>
    <w:rsid w:val="0055653D"/>
    <w:rsid w:val="0057642D"/>
    <w:rsid w:val="00580136"/>
    <w:rsid w:val="00582AAC"/>
    <w:rsid w:val="00594291"/>
    <w:rsid w:val="005954E2"/>
    <w:rsid w:val="005A4A99"/>
    <w:rsid w:val="005A514B"/>
    <w:rsid w:val="005B0298"/>
    <w:rsid w:val="005B56B9"/>
    <w:rsid w:val="005C41A2"/>
    <w:rsid w:val="005D011E"/>
    <w:rsid w:val="005D09AB"/>
    <w:rsid w:val="005D0D53"/>
    <w:rsid w:val="005D2F8E"/>
    <w:rsid w:val="005D7842"/>
    <w:rsid w:val="005E3960"/>
    <w:rsid w:val="006042EB"/>
    <w:rsid w:val="00617AE7"/>
    <w:rsid w:val="0062111F"/>
    <w:rsid w:val="006277F1"/>
    <w:rsid w:val="00630550"/>
    <w:rsid w:val="00636CF0"/>
    <w:rsid w:val="00640F78"/>
    <w:rsid w:val="00650B21"/>
    <w:rsid w:val="0065416D"/>
    <w:rsid w:val="00657AC4"/>
    <w:rsid w:val="00663424"/>
    <w:rsid w:val="006676DA"/>
    <w:rsid w:val="00683BAB"/>
    <w:rsid w:val="00694B02"/>
    <w:rsid w:val="006A4CD1"/>
    <w:rsid w:val="006A7049"/>
    <w:rsid w:val="006B0DD1"/>
    <w:rsid w:val="006B208F"/>
    <w:rsid w:val="006C1F9E"/>
    <w:rsid w:val="006C4D87"/>
    <w:rsid w:val="006C6638"/>
    <w:rsid w:val="006D1B39"/>
    <w:rsid w:val="006D3ED1"/>
    <w:rsid w:val="006E73FD"/>
    <w:rsid w:val="006F1558"/>
    <w:rsid w:val="006F19B9"/>
    <w:rsid w:val="00700496"/>
    <w:rsid w:val="00703F11"/>
    <w:rsid w:val="00710B3C"/>
    <w:rsid w:val="00723F6A"/>
    <w:rsid w:val="0073498F"/>
    <w:rsid w:val="0074206D"/>
    <w:rsid w:val="00745968"/>
    <w:rsid w:val="00751935"/>
    <w:rsid w:val="007551A1"/>
    <w:rsid w:val="00757657"/>
    <w:rsid w:val="00766C78"/>
    <w:rsid w:val="007722AD"/>
    <w:rsid w:val="007723B8"/>
    <w:rsid w:val="007749A5"/>
    <w:rsid w:val="00782D6E"/>
    <w:rsid w:val="007901AB"/>
    <w:rsid w:val="00790994"/>
    <w:rsid w:val="007911A2"/>
    <w:rsid w:val="00793EB0"/>
    <w:rsid w:val="007A0A20"/>
    <w:rsid w:val="007A2ABA"/>
    <w:rsid w:val="007A7167"/>
    <w:rsid w:val="007C0082"/>
    <w:rsid w:val="007C1C57"/>
    <w:rsid w:val="007C793E"/>
    <w:rsid w:val="007D1C41"/>
    <w:rsid w:val="007D5074"/>
    <w:rsid w:val="007D55E0"/>
    <w:rsid w:val="007D73FB"/>
    <w:rsid w:val="007E0D3B"/>
    <w:rsid w:val="007F6BA9"/>
    <w:rsid w:val="008018FB"/>
    <w:rsid w:val="0081083B"/>
    <w:rsid w:val="00812F4E"/>
    <w:rsid w:val="00821A13"/>
    <w:rsid w:val="00827748"/>
    <w:rsid w:val="008331BD"/>
    <w:rsid w:val="0084504C"/>
    <w:rsid w:val="00846571"/>
    <w:rsid w:val="0085131E"/>
    <w:rsid w:val="00854E62"/>
    <w:rsid w:val="00867CC7"/>
    <w:rsid w:val="00874640"/>
    <w:rsid w:val="00876624"/>
    <w:rsid w:val="00886AFC"/>
    <w:rsid w:val="008A3D29"/>
    <w:rsid w:val="008B2C47"/>
    <w:rsid w:val="008C4751"/>
    <w:rsid w:val="008C5213"/>
    <w:rsid w:val="008C783D"/>
    <w:rsid w:val="008F54CB"/>
    <w:rsid w:val="00904AC6"/>
    <w:rsid w:val="00912FEA"/>
    <w:rsid w:val="00913484"/>
    <w:rsid w:val="00913ACC"/>
    <w:rsid w:val="00927803"/>
    <w:rsid w:val="00933D0B"/>
    <w:rsid w:val="00940129"/>
    <w:rsid w:val="00941C97"/>
    <w:rsid w:val="00941F74"/>
    <w:rsid w:val="009528EB"/>
    <w:rsid w:val="00970528"/>
    <w:rsid w:val="00975F9E"/>
    <w:rsid w:val="00983059"/>
    <w:rsid w:val="00991795"/>
    <w:rsid w:val="009921F8"/>
    <w:rsid w:val="00992A41"/>
    <w:rsid w:val="009937A1"/>
    <w:rsid w:val="0099615D"/>
    <w:rsid w:val="009A1D32"/>
    <w:rsid w:val="009B1781"/>
    <w:rsid w:val="009B2C91"/>
    <w:rsid w:val="009C0C4E"/>
    <w:rsid w:val="009C29B5"/>
    <w:rsid w:val="009C376E"/>
    <w:rsid w:val="009C7E68"/>
    <w:rsid w:val="009E0733"/>
    <w:rsid w:val="009E33A3"/>
    <w:rsid w:val="009E3FE8"/>
    <w:rsid w:val="009F3895"/>
    <w:rsid w:val="009F5829"/>
    <w:rsid w:val="009F5D8B"/>
    <w:rsid w:val="009F7581"/>
    <w:rsid w:val="00A1559A"/>
    <w:rsid w:val="00A366D3"/>
    <w:rsid w:val="00A44540"/>
    <w:rsid w:val="00A50159"/>
    <w:rsid w:val="00A51A1F"/>
    <w:rsid w:val="00A62A3F"/>
    <w:rsid w:val="00A662A0"/>
    <w:rsid w:val="00A67514"/>
    <w:rsid w:val="00A71BBC"/>
    <w:rsid w:val="00A77998"/>
    <w:rsid w:val="00A84093"/>
    <w:rsid w:val="00A854EF"/>
    <w:rsid w:val="00A91FA0"/>
    <w:rsid w:val="00A92706"/>
    <w:rsid w:val="00A938D1"/>
    <w:rsid w:val="00AA50DF"/>
    <w:rsid w:val="00AA5112"/>
    <w:rsid w:val="00AA6E03"/>
    <w:rsid w:val="00AD318D"/>
    <w:rsid w:val="00AE6041"/>
    <w:rsid w:val="00AE6E6A"/>
    <w:rsid w:val="00B00BD7"/>
    <w:rsid w:val="00B016EF"/>
    <w:rsid w:val="00B01C7B"/>
    <w:rsid w:val="00B027AB"/>
    <w:rsid w:val="00B02935"/>
    <w:rsid w:val="00B06437"/>
    <w:rsid w:val="00B1142D"/>
    <w:rsid w:val="00B1215E"/>
    <w:rsid w:val="00B1441B"/>
    <w:rsid w:val="00B20465"/>
    <w:rsid w:val="00B24981"/>
    <w:rsid w:val="00B26352"/>
    <w:rsid w:val="00B36CC2"/>
    <w:rsid w:val="00B36D2E"/>
    <w:rsid w:val="00B43501"/>
    <w:rsid w:val="00B52C80"/>
    <w:rsid w:val="00B53D26"/>
    <w:rsid w:val="00B62823"/>
    <w:rsid w:val="00B63804"/>
    <w:rsid w:val="00B6569C"/>
    <w:rsid w:val="00B70DF5"/>
    <w:rsid w:val="00B71B71"/>
    <w:rsid w:val="00B76A4E"/>
    <w:rsid w:val="00B77EF4"/>
    <w:rsid w:val="00B80E70"/>
    <w:rsid w:val="00B8313B"/>
    <w:rsid w:val="00BA272A"/>
    <w:rsid w:val="00BA460B"/>
    <w:rsid w:val="00BA7642"/>
    <w:rsid w:val="00BC00F7"/>
    <w:rsid w:val="00BC5E4B"/>
    <w:rsid w:val="00BC5E5E"/>
    <w:rsid w:val="00BD031E"/>
    <w:rsid w:val="00BD1377"/>
    <w:rsid w:val="00BD17F7"/>
    <w:rsid w:val="00BD6F19"/>
    <w:rsid w:val="00BE0576"/>
    <w:rsid w:val="00BE28A3"/>
    <w:rsid w:val="00BE527E"/>
    <w:rsid w:val="00BF31A3"/>
    <w:rsid w:val="00C02DDB"/>
    <w:rsid w:val="00C05A26"/>
    <w:rsid w:val="00C37149"/>
    <w:rsid w:val="00C51BF1"/>
    <w:rsid w:val="00C54BF5"/>
    <w:rsid w:val="00C555C3"/>
    <w:rsid w:val="00C55C12"/>
    <w:rsid w:val="00C63D07"/>
    <w:rsid w:val="00C64C01"/>
    <w:rsid w:val="00C728DC"/>
    <w:rsid w:val="00C75CFE"/>
    <w:rsid w:val="00C769C6"/>
    <w:rsid w:val="00C839C7"/>
    <w:rsid w:val="00C84B4B"/>
    <w:rsid w:val="00C85E4C"/>
    <w:rsid w:val="00C87198"/>
    <w:rsid w:val="00C915FF"/>
    <w:rsid w:val="00CB2FA1"/>
    <w:rsid w:val="00CB3CD0"/>
    <w:rsid w:val="00CB7F01"/>
    <w:rsid w:val="00CC388F"/>
    <w:rsid w:val="00CC711A"/>
    <w:rsid w:val="00CD2578"/>
    <w:rsid w:val="00CE4171"/>
    <w:rsid w:val="00CF089C"/>
    <w:rsid w:val="00D01261"/>
    <w:rsid w:val="00D0476A"/>
    <w:rsid w:val="00D20996"/>
    <w:rsid w:val="00D230CB"/>
    <w:rsid w:val="00D26E92"/>
    <w:rsid w:val="00D40B92"/>
    <w:rsid w:val="00D41F43"/>
    <w:rsid w:val="00D448BF"/>
    <w:rsid w:val="00D62A8F"/>
    <w:rsid w:val="00D72375"/>
    <w:rsid w:val="00D92AE6"/>
    <w:rsid w:val="00DB3E75"/>
    <w:rsid w:val="00DC403D"/>
    <w:rsid w:val="00DD1ABD"/>
    <w:rsid w:val="00DF54CE"/>
    <w:rsid w:val="00DF64A4"/>
    <w:rsid w:val="00DF7939"/>
    <w:rsid w:val="00E001B7"/>
    <w:rsid w:val="00E0216D"/>
    <w:rsid w:val="00E063EB"/>
    <w:rsid w:val="00E12658"/>
    <w:rsid w:val="00E20D27"/>
    <w:rsid w:val="00E24B5E"/>
    <w:rsid w:val="00E41CF7"/>
    <w:rsid w:val="00E463B8"/>
    <w:rsid w:val="00E515A7"/>
    <w:rsid w:val="00E54A00"/>
    <w:rsid w:val="00E5677A"/>
    <w:rsid w:val="00E62084"/>
    <w:rsid w:val="00E72899"/>
    <w:rsid w:val="00E72BD3"/>
    <w:rsid w:val="00E80B60"/>
    <w:rsid w:val="00E82088"/>
    <w:rsid w:val="00E84696"/>
    <w:rsid w:val="00E86BD3"/>
    <w:rsid w:val="00EB1122"/>
    <w:rsid w:val="00EC1392"/>
    <w:rsid w:val="00EC4A8A"/>
    <w:rsid w:val="00ED09AE"/>
    <w:rsid w:val="00ED7315"/>
    <w:rsid w:val="00EE0216"/>
    <w:rsid w:val="00EE0E00"/>
    <w:rsid w:val="00EF7739"/>
    <w:rsid w:val="00F051CD"/>
    <w:rsid w:val="00F05BAF"/>
    <w:rsid w:val="00F07FC3"/>
    <w:rsid w:val="00F1408C"/>
    <w:rsid w:val="00F148DD"/>
    <w:rsid w:val="00F20899"/>
    <w:rsid w:val="00F21842"/>
    <w:rsid w:val="00F30343"/>
    <w:rsid w:val="00F30455"/>
    <w:rsid w:val="00F51E27"/>
    <w:rsid w:val="00F613A0"/>
    <w:rsid w:val="00F7484A"/>
    <w:rsid w:val="00F775A2"/>
    <w:rsid w:val="00F8202F"/>
    <w:rsid w:val="00F8280B"/>
    <w:rsid w:val="00F93860"/>
    <w:rsid w:val="00F970B9"/>
    <w:rsid w:val="00FA0C07"/>
    <w:rsid w:val="00FA72C0"/>
    <w:rsid w:val="00FA78B8"/>
    <w:rsid w:val="00FB49CD"/>
    <w:rsid w:val="00FB7A8D"/>
    <w:rsid w:val="00FC030E"/>
    <w:rsid w:val="00FC3A85"/>
    <w:rsid w:val="00FD5DA5"/>
    <w:rsid w:val="00FD7EFA"/>
    <w:rsid w:val="00FE02FC"/>
    <w:rsid w:val="00FE4D50"/>
    <w:rsid w:val="00FE4EF2"/>
    <w:rsid w:val="00FE660C"/>
    <w:rsid w:val="00FF03B6"/>
    <w:rsid w:val="00FF31F4"/>
    <w:rsid w:val="00FF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1B46C"/>
  <w15:chartTrackingRefBased/>
  <w15:docId w15:val="{93DED466-FF6A-4B07-8BD8-124A045D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ilo"/>
    <w:qFormat/>
    <w:rsid w:val="007901AB"/>
    <w:pPr>
      <w:spacing w:after="0" w:line="240" w:lineRule="auto"/>
      <w:jc w:val="both"/>
    </w:pPr>
    <w:rPr>
      <w:rFonts w:ascii="Avenir Next LT Pro" w:hAnsi="Avenir Next LT Pro"/>
    </w:rPr>
  </w:style>
  <w:style w:type="paragraph" w:styleId="berschrift1">
    <w:name w:val="heading 1"/>
    <w:aliases w:val="tilo Überschrift 1"/>
    <w:basedOn w:val="Standard"/>
    <w:next w:val="Standard"/>
    <w:link w:val="berschrift1Zchn"/>
    <w:autoRedefine/>
    <w:uiPriority w:val="9"/>
    <w:qFormat/>
    <w:rsid w:val="00D0476A"/>
    <w:pPr>
      <w:keepNext/>
      <w:keepLines/>
      <w:spacing w:after="120"/>
      <w:jc w:val="left"/>
      <w:outlineLvl w:val="0"/>
    </w:pPr>
    <w:rPr>
      <w:rFonts w:ascii="Avenir Next LT Pro Demi" w:eastAsiaTheme="majorEastAsia" w:hAnsi="Avenir Next LT Pro Demi" w:cstheme="majorBidi"/>
      <w:spacing w:val="8"/>
      <w:sz w:val="56"/>
      <w:szCs w:val="32"/>
      <w:u w:color="FFE163"/>
    </w:rPr>
  </w:style>
  <w:style w:type="paragraph" w:styleId="berschrift2">
    <w:name w:val="heading 2"/>
    <w:aliases w:val="tilo Überschrift 2"/>
    <w:basedOn w:val="berschrift3"/>
    <w:next w:val="Standard"/>
    <w:link w:val="berschrift2Zchn"/>
    <w:autoRedefine/>
    <w:uiPriority w:val="9"/>
    <w:unhideWhenUsed/>
    <w:qFormat/>
    <w:rsid w:val="001A4B64"/>
    <w:pPr>
      <w:jc w:val="left"/>
      <w:outlineLvl w:val="1"/>
    </w:pPr>
    <w:rPr>
      <w:b w:val="0"/>
      <w:sz w:val="32"/>
      <w:szCs w:val="26"/>
    </w:rPr>
  </w:style>
  <w:style w:type="paragraph" w:styleId="berschrift3">
    <w:name w:val="heading 3"/>
    <w:aliases w:val="tilo Überschrift 3"/>
    <w:basedOn w:val="Standard"/>
    <w:next w:val="Standard"/>
    <w:link w:val="berschrift3Zchn"/>
    <w:uiPriority w:val="9"/>
    <w:unhideWhenUsed/>
    <w:qFormat/>
    <w:rsid w:val="00757657"/>
    <w:pPr>
      <w:keepNext/>
      <w:keepLines/>
      <w:shd w:val="clear" w:color="auto" w:fill="FFFFFF" w:themeFill="background1"/>
      <w:spacing w:after="120"/>
      <w:outlineLvl w:val="2"/>
    </w:pPr>
    <w:rPr>
      <w:rFonts w:ascii="Avenir Next LT Pro Demi" w:eastAsiaTheme="majorEastAsia" w:hAnsi="Avenir Next LT Pro Demi" w:cstheme="majorBidi"/>
      <w:b/>
      <w:color w:val="1C1C1B" w:themeColor="text1"/>
      <w:sz w:val="26"/>
      <w:szCs w:val="24"/>
      <w:u w:color="FFE163"/>
    </w:rPr>
  </w:style>
  <w:style w:type="paragraph" w:styleId="berschrift4">
    <w:name w:val="heading 4"/>
    <w:aliases w:val="tilo Überschrift 4"/>
    <w:basedOn w:val="Standard"/>
    <w:next w:val="Standard"/>
    <w:link w:val="berschrift4Zchn"/>
    <w:autoRedefine/>
    <w:uiPriority w:val="9"/>
    <w:unhideWhenUsed/>
    <w:qFormat/>
    <w:rsid w:val="00757657"/>
    <w:pPr>
      <w:keepNext/>
      <w:keepLines/>
      <w:shd w:val="clear" w:color="auto" w:fill="FFFFFF" w:themeFill="background1"/>
      <w:spacing w:after="120"/>
      <w:outlineLvl w:val="3"/>
    </w:pPr>
    <w:rPr>
      <w:rFonts w:ascii="Avenir Next LT Pro Demi" w:eastAsiaTheme="majorEastAsia" w:hAnsi="Avenir Next LT Pro Demi" w:cstheme="majorBidi"/>
      <w:b/>
      <w:iCs/>
      <w:color w:val="1C1C1B" w:themeColor="text1"/>
      <w:sz w:val="26"/>
      <w:u w:color="FFE163"/>
    </w:rPr>
  </w:style>
  <w:style w:type="paragraph" w:styleId="berschrift5">
    <w:name w:val="heading 5"/>
    <w:aliases w:val="tilo Überschrift 5"/>
    <w:basedOn w:val="Standard"/>
    <w:next w:val="Standard"/>
    <w:link w:val="berschrift5Zchn"/>
    <w:autoRedefine/>
    <w:uiPriority w:val="9"/>
    <w:unhideWhenUsed/>
    <w:qFormat/>
    <w:rsid w:val="00757657"/>
    <w:pPr>
      <w:keepNext/>
      <w:keepLines/>
      <w:spacing w:after="120"/>
      <w:outlineLvl w:val="4"/>
    </w:pPr>
    <w:rPr>
      <w:rFonts w:ascii="Avenir Next LT Pro Demi" w:eastAsiaTheme="majorEastAsia" w:hAnsi="Avenir Next LT Pro Demi" w:cstheme="majorBidi"/>
      <w:b/>
      <w:color w:val="1C1C1B" w:themeColor="text1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57642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B08D0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C5E4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B08D0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43291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3F3F3D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2918"/>
    <w:pPr>
      <w:keepNext/>
      <w:keepLines/>
      <w:outlineLvl w:val="8"/>
    </w:pPr>
    <w:rPr>
      <w:rFonts w:asciiTheme="minorHAnsi" w:eastAsiaTheme="majorEastAsia" w:hAnsiTheme="minorHAnsi" w:cstheme="majorBidi"/>
      <w:color w:val="3F3F3D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uiPriority w:val="99"/>
    <w:unhideWhenUsed/>
    <w:rsid w:val="00FA0C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A0C07"/>
  </w:style>
  <w:style w:type="paragraph" w:styleId="Fuzeile">
    <w:name w:val="footer"/>
    <w:basedOn w:val="Standard"/>
    <w:link w:val="FuzeileZchn"/>
    <w:autoRedefine/>
    <w:uiPriority w:val="99"/>
    <w:unhideWhenUsed/>
    <w:qFormat/>
    <w:rsid w:val="00422E0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22E02"/>
    <w:rPr>
      <w:rFonts w:ascii="Avenir Next LT Pro" w:hAnsi="Avenir Next LT Pro"/>
    </w:rPr>
  </w:style>
  <w:style w:type="character" w:styleId="Hyperlink">
    <w:name w:val="Hyperlink"/>
    <w:basedOn w:val="Absatz-Standardschriftart"/>
    <w:uiPriority w:val="99"/>
    <w:unhideWhenUsed/>
    <w:qFormat/>
    <w:rsid w:val="006F1558"/>
    <w:rPr>
      <w:rFonts w:ascii="Avenir Next LT Pro" w:hAnsi="Avenir Next LT Pro"/>
      <w:color w:val="7BB5CE" w:themeColor="hyperlink"/>
      <w:sz w:val="2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0C07"/>
    <w:rPr>
      <w:color w:val="605E5C"/>
      <w:shd w:val="clear" w:color="auto" w:fill="E1DFDD"/>
    </w:rPr>
  </w:style>
  <w:style w:type="character" w:customStyle="1" w:styleId="berschrift1Zchn">
    <w:name w:val="Überschrift 1 Zchn"/>
    <w:aliases w:val="tilo Überschrift 1 Zchn"/>
    <w:basedOn w:val="Absatz-Standardschriftart"/>
    <w:link w:val="berschrift1"/>
    <w:uiPriority w:val="9"/>
    <w:rsid w:val="00D0476A"/>
    <w:rPr>
      <w:rFonts w:ascii="Avenir Next LT Pro Demi" w:eastAsiaTheme="majorEastAsia" w:hAnsi="Avenir Next LT Pro Demi" w:cstheme="majorBidi"/>
      <w:spacing w:val="8"/>
      <w:sz w:val="56"/>
      <w:szCs w:val="32"/>
      <w:u w:color="FFE163"/>
    </w:rPr>
  </w:style>
  <w:style w:type="character" w:customStyle="1" w:styleId="berschrift2Zchn">
    <w:name w:val="Überschrift 2 Zchn"/>
    <w:aliases w:val="tilo Überschrift 2 Zchn"/>
    <w:basedOn w:val="Absatz-Standardschriftart"/>
    <w:link w:val="berschrift2"/>
    <w:uiPriority w:val="9"/>
    <w:rsid w:val="001A4B64"/>
    <w:rPr>
      <w:rFonts w:ascii="Avenir Next LT Pro Demi" w:eastAsiaTheme="majorEastAsia" w:hAnsi="Avenir Next LT Pro Demi" w:cstheme="majorBidi"/>
      <w:color w:val="1C1C1B" w:themeColor="text1"/>
      <w:sz w:val="32"/>
      <w:szCs w:val="26"/>
      <w:u w:color="FFE163"/>
      <w:shd w:val="clear" w:color="auto" w:fill="FFFFFF" w:themeFill="background1"/>
    </w:rPr>
  </w:style>
  <w:style w:type="character" w:customStyle="1" w:styleId="berschrift3Zchn">
    <w:name w:val="Überschrift 3 Zchn"/>
    <w:aliases w:val="tilo Überschrift 3 Zchn"/>
    <w:basedOn w:val="Absatz-Standardschriftart"/>
    <w:link w:val="berschrift3"/>
    <w:uiPriority w:val="9"/>
    <w:rsid w:val="00757657"/>
    <w:rPr>
      <w:rFonts w:ascii="Avenir Next LT Pro Demi" w:eastAsiaTheme="majorEastAsia" w:hAnsi="Avenir Next LT Pro Demi" w:cstheme="majorBidi"/>
      <w:b/>
      <w:color w:val="1C1C1B" w:themeColor="text1"/>
      <w:sz w:val="26"/>
      <w:szCs w:val="24"/>
      <w:u w:color="FFE163"/>
      <w:shd w:val="clear" w:color="auto" w:fill="FFFFFF" w:themeFill="background1"/>
    </w:rPr>
  </w:style>
  <w:style w:type="character" w:customStyle="1" w:styleId="berschrift4Zchn">
    <w:name w:val="Überschrift 4 Zchn"/>
    <w:aliases w:val="tilo Überschrift 4 Zchn"/>
    <w:basedOn w:val="Absatz-Standardschriftart"/>
    <w:link w:val="berschrift4"/>
    <w:uiPriority w:val="9"/>
    <w:rsid w:val="00757657"/>
    <w:rPr>
      <w:rFonts w:ascii="Avenir Next LT Pro Demi" w:eastAsiaTheme="majorEastAsia" w:hAnsi="Avenir Next LT Pro Demi" w:cstheme="majorBidi"/>
      <w:b/>
      <w:iCs/>
      <w:color w:val="1C1C1B" w:themeColor="text1"/>
      <w:sz w:val="26"/>
      <w:u w:color="FFE163"/>
      <w:shd w:val="clear" w:color="auto" w:fill="FFFFFF" w:themeFill="background1"/>
    </w:rPr>
  </w:style>
  <w:style w:type="paragraph" w:styleId="Untertitel">
    <w:name w:val="Subtitle"/>
    <w:aliases w:val="tilo Untertitel"/>
    <w:basedOn w:val="Standard"/>
    <w:next w:val="Standard"/>
    <w:link w:val="UntertitelZchn"/>
    <w:uiPriority w:val="11"/>
    <w:qFormat/>
    <w:rsid w:val="00757657"/>
    <w:pPr>
      <w:numPr>
        <w:ilvl w:val="1"/>
      </w:numPr>
      <w:spacing w:after="280"/>
    </w:pPr>
    <w:rPr>
      <w:rFonts w:eastAsiaTheme="minorEastAsia"/>
      <w:caps/>
      <w:spacing w:val="20"/>
      <w:sz w:val="24"/>
    </w:rPr>
  </w:style>
  <w:style w:type="character" w:customStyle="1" w:styleId="UntertitelZchn">
    <w:name w:val="Untertitel Zchn"/>
    <w:aliases w:val="tilo Untertitel Zchn"/>
    <w:basedOn w:val="Absatz-Standardschriftart"/>
    <w:link w:val="Untertitel"/>
    <w:uiPriority w:val="11"/>
    <w:rsid w:val="00757657"/>
    <w:rPr>
      <w:rFonts w:ascii="Avenir Next LT Pro" w:eastAsiaTheme="minorEastAsia" w:hAnsi="Avenir Next LT Pro"/>
      <w:caps/>
      <w:spacing w:val="20"/>
      <w:sz w:val="24"/>
    </w:rPr>
  </w:style>
  <w:style w:type="paragraph" w:styleId="Listenabsatz">
    <w:name w:val="List Paragraph"/>
    <w:aliases w:val="tilo Listenabsatz"/>
    <w:basedOn w:val="Standard"/>
    <w:autoRedefine/>
    <w:uiPriority w:val="34"/>
    <w:qFormat/>
    <w:rsid w:val="00066773"/>
    <w:pPr>
      <w:numPr>
        <w:numId w:val="28"/>
      </w:numPr>
    </w:pPr>
  </w:style>
  <w:style w:type="table" w:styleId="Tabellenraster">
    <w:name w:val="Table Grid"/>
    <w:basedOn w:val="NormaleTabelle"/>
    <w:uiPriority w:val="39"/>
    <w:rsid w:val="005D7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Akzent1">
    <w:name w:val="Grid Table 1 Light Accent 1"/>
    <w:basedOn w:val="NormaleTabelle"/>
    <w:uiPriority w:val="46"/>
    <w:rsid w:val="00BC5E5E"/>
    <w:pPr>
      <w:spacing w:after="0" w:line="240" w:lineRule="auto"/>
    </w:pPr>
    <w:tblPr>
      <w:tblStyleRowBandSize w:val="1"/>
      <w:tblStyleColBandSize w:val="1"/>
      <w:tblBorders>
        <w:top w:val="single" w:sz="4" w:space="0" w:color="FFF2C0" w:themeColor="accent1" w:themeTint="66"/>
        <w:left w:val="single" w:sz="4" w:space="0" w:color="FFF2C0" w:themeColor="accent1" w:themeTint="66"/>
        <w:bottom w:val="single" w:sz="4" w:space="0" w:color="FFF2C0" w:themeColor="accent1" w:themeTint="66"/>
        <w:right w:val="single" w:sz="4" w:space="0" w:color="FFF2C0" w:themeColor="accent1" w:themeTint="66"/>
        <w:insideH w:val="single" w:sz="4" w:space="0" w:color="FFF2C0" w:themeColor="accent1" w:themeTint="66"/>
        <w:insideV w:val="single" w:sz="4" w:space="0" w:color="FFF2C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ECA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CA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BC5E5E"/>
    <w:pPr>
      <w:spacing w:after="0" w:line="240" w:lineRule="auto"/>
    </w:pPr>
    <w:tblPr>
      <w:tblStyleRowBandSize w:val="1"/>
      <w:tblStyleColBandSize w:val="1"/>
      <w:tblBorders>
        <w:top w:val="single" w:sz="4" w:space="0" w:color="FFFCF2" w:themeColor="accent4" w:themeTint="66"/>
        <w:left w:val="single" w:sz="4" w:space="0" w:color="FFFCF2" w:themeColor="accent4" w:themeTint="66"/>
        <w:bottom w:val="single" w:sz="4" w:space="0" w:color="FFFCF2" w:themeColor="accent4" w:themeTint="66"/>
        <w:right w:val="single" w:sz="4" w:space="0" w:color="FFFCF2" w:themeColor="accent4" w:themeTint="66"/>
        <w:insideH w:val="single" w:sz="4" w:space="0" w:color="FFFCF2" w:themeColor="accent4" w:themeTint="66"/>
        <w:insideV w:val="single" w:sz="4" w:space="0" w:color="FFFCF2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FBE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BE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rsid w:val="00640F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table" w:styleId="Gitternetztabelle4Akzent1">
    <w:name w:val="Grid Table 4 Accent 1"/>
    <w:basedOn w:val="NormaleTabelle"/>
    <w:uiPriority w:val="49"/>
    <w:rsid w:val="00A51A1F"/>
    <w:pPr>
      <w:spacing w:after="0" w:line="240" w:lineRule="auto"/>
    </w:pPr>
    <w:tblPr>
      <w:tblStyleRowBandSize w:val="1"/>
      <w:tblStyleColBandSize w:val="1"/>
      <w:tblBorders>
        <w:top w:val="single" w:sz="4" w:space="0" w:color="FFECA1" w:themeColor="accent1" w:themeTint="99"/>
        <w:left w:val="single" w:sz="4" w:space="0" w:color="FFECA1" w:themeColor="accent1" w:themeTint="99"/>
        <w:bottom w:val="single" w:sz="4" w:space="0" w:color="FFECA1" w:themeColor="accent1" w:themeTint="99"/>
        <w:right w:val="single" w:sz="4" w:space="0" w:color="FFECA1" w:themeColor="accent1" w:themeTint="99"/>
        <w:insideH w:val="single" w:sz="4" w:space="0" w:color="FFECA1" w:themeColor="accent1" w:themeTint="99"/>
        <w:insideV w:val="single" w:sz="4" w:space="0" w:color="FFECA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163" w:themeColor="accent1"/>
          <w:left w:val="single" w:sz="4" w:space="0" w:color="FFE163" w:themeColor="accent1"/>
          <w:bottom w:val="single" w:sz="4" w:space="0" w:color="FFE163" w:themeColor="accent1"/>
          <w:right w:val="single" w:sz="4" w:space="0" w:color="FFE163" w:themeColor="accent1"/>
          <w:insideH w:val="nil"/>
          <w:insideV w:val="nil"/>
        </w:tcBorders>
        <w:shd w:val="clear" w:color="auto" w:fill="FFE163" w:themeFill="accent1"/>
      </w:tcPr>
    </w:tblStylePr>
    <w:tblStylePr w:type="lastRow">
      <w:rPr>
        <w:b/>
        <w:bCs/>
      </w:rPr>
      <w:tblPr/>
      <w:tcPr>
        <w:tcBorders>
          <w:top w:val="double" w:sz="4" w:space="0" w:color="FFE16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8DF" w:themeFill="accent1" w:themeFillTint="33"/>
      </w:tcPr>
    </w:tblStylePr>
    <w:tblStylePr w:type="band1Horz">
      <w:tblPr/>
      <w:tcPr>
        <w:shd w:val="clear" w:color="auto" w:fill="FFF8DF" w:themeFill="accent1" w:themeFillTint="33"/>
      </w:tcPr>
    </w:tblStylePr>
  </w:style>
  <w:style w:type="table" w:styleId="Gitternetztabelle1hell-Akzent2">
    <w:name w:val="Grid Table 1 Light Accent 2"/>
    <w:basedOn w:val="NormaleTabelle"/>
    <w:uiPriority w:val="46"/>
    <w:rsid w:val="00A51A1F"/>
    <w:pPr>
      <w:spacing w:after="0" w:line="240" w:lineRule="auto"/>
    </w:pPr>
    <w:tblPr>
      <w:tblStyleRowBandSize w:val="1"/>
      <w:tblStyleColBandSize w:val="1"/>
      <w:tblBorders>
        <w:top w:val="single" w:sz="4" w:space="0" w:color="FFF7D9" w:themeColor="accent2" w:themeTint="66"/>
        <w:left w:val="single" w:sz="4" w:space="0" w:color="FFF7D9" w:themeColor="accent2" w:themeTint="66"/>
        <w:bottom w:val="single" w:sz="4" w:space="0" w:color="FFF7D9" w:themeColor="accent2" w:themeTint="66"/>
        <w:right w:val="single" w:sz="4" w:space="0" w:color="FFF7D9" w:themeColor="accent2" w:themeTint="66"/>
        <w:insideH w:val="single" w:sz="4" w:space="0" w:color="FFF7D9" w:themeColor="accent2" w:themeTint="66"/>
        <w:insideV w:val="single" w:sz="4" w:space="0" w:color="FFF7D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F4C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4C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5dunkelAkzent2">
    <w:name w:val="Grid Table 5 Dark Accent 2"/>
    <w:basedOn w:val="NormaleTabelle"/>
    <w:uiPriority w:val="50"/>
    <w:rsid w:val="00A51A1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DA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DA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DA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DA1" w:themeFill="accent2"/>
      </w:tcPr>
    </w:tblStylePr>
    <w:tblStylePr w:type="band1Vert">
      <w:tblPr/>
      <w:tcPr>
        <w:shd w:val="clear" w:color="auto" w:fill="FFF7D9" w:themeFill="accent2" w:themeFillTint="66"/>
      </w:tcPr>
    </w:tblStylePr>
    <w:tblStylePr w:type="band1Horz">
      <w:tblPr/>
      <w:tcPr>
        <w:shd w:val="clear" w:color="auto" w:fill="FFF7D9" w:themeFill="accent2" w:themeFillTint="66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6F1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6F19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qFormat/>
    <w:rsid w:val="00766C78"/>
    <w:pPr>
      <w:spacing w:after="0" w:line="240" w:lineRule="auto"/>
      <w:jc w:val="both"/>
    </w:pPr>
    <w:rPr>
      <w:rFonts w:ascii="AvenirNext LT Pro Regular" w:hAnsi="AvenirNext LT Pro Regular"/>
    </w:rPr>
  </w:style>
  <w:style w:type="character" w:customStyle="1" w:styleId="berschrift5Zchn">
    <w:name w:val="Überschrift 5 Zchn"/>
    <w:aliases w:val="tilo Überschrift 5 Zchn"/>
    <w:basedOn w:val="Absatz-Standardschriftart"/>
    <w:link w:val="berschrift5"/>
    <w:uiPriority w:val="9"/>
    <w:rsid w:val="00757657"/>
    <w:rPr>
      <w:rFonts w:ascii="Avenir Next LT Pro Demi" w:eastAsiaTheme="majorEastAsia" w:hAnsi="Avenir Next LT Pro Demi" w:cstheme="majorBidi"/>
      <w:b/>
      <w:color w:val="1C1C1B" w:themeColor="text1"/>
    </w:rPr>
  </w:style>
  <w:style w:type="paragraph" w:styleId="Titel">
    <w:name w:val="Title"/>
    <w:aliases w:val="tilo Titel"/>
    <w:basedOn w:val="Standard"/>
    <w:next w:val="Standard"/>
    <w:link w:val="TitelZchn"/>
    <w:autoRedefine/>
    <w:uiPriority w:val="10"/>
    <w:qFormat/>
    <w:rsid w:val="00757657"/>
    <w:rPr>
      <w:rFonts w:ascii="Avenir Next LT Pro Demi" w:eastAsiaTheme="majorEastAsia" w:hAnsi="Avenir Next LT Pro Demi" w:cstheme="majorBidi"/>
      <w:b/>
      <w:caps/>
      <w:spacing w:val="-10"/>
      <w:kern w:val="28"/>
      <w:sz w:val="56"/>
      <w:szCs w:val="56"/>
    </w:rPr>
  </w:style>
  <w:style w:type="character" w:customStyle="1" w:styleId="TitelZchn">
    <w:name w:val="Titel Zchn"/>
    <w:aliases w:val="tilo Titel Zchn"/>
    <w:basedOn w:val="Absatz-Standardschriftart"/>
    <w:link w:val="Titel"/>
    <w:uiPriority w:val="10"/>
    <w:rsid w:val="00757657"/>
    <w:rPr>
      <w:rFonts w:ascii="Avenir Next LT Pro Demi" w:eastAsiaTheme="majorEastAsia" w:hAnsi="Avenir Next LT Pro Demi" w:cstheme="majorBidi"/>
      <w:b/>
      <w:caps/>
      <w:spacing w:val="-10"/>
      <w:kern w:val="28"/>
      <w:sz w:val="56"/>
      <w:szCs w:val="56"/>
    </w:rPr>
  </w:style>
  <w:style w:type="character" w:styleId="Platzhaltertext">
    <w:name w:val="Placeholder Text"/>
    <w:basedOn w:val="Absatz-Standardschriftart"/>
    <w:uiPriority w:val="99"/>
    <w:semiHidden/>
    <w:rsid w:val="00EC4A8A"/>
    <w:rPr>
      <w:color w:val="80808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57642D"/>
    <w:rPr>
      <w:rFonts w:asciiTheme="majorHAnsi" w:eastAsiaTheme="majorEastAsia" w:hAnsiTheme="majorHAnsi" w:cstheme="majorBidi"/>
      <w:color w:val="B08D00" w:themeColor="accent1" w:themeShade="7F"/>
    </w:rPr>
  </w:style>
  <w:style w:type="character" w:styleId="IntensiveHervorhebung">
    <w:name w:val="Intense Emphasis"/>
    <w:basedOn w:val="Absatz-Standardschriftart"/>
    <w:uiPriority w:val="21"/>
    <w:qFormat/>
    <w:rsid w:val="00422E02"/>
    <w:rPr>
      <w:rFonts w:ascii="Avenir Next LT Pro" w:hAnsi="Avenir Next LT Pro"/>
      <w:i/>
      <w:iCs/>
      <w:color w:val="FFFFFF" w:themeColor="background1"/>
      <w:bdr w:val="single" w:sz="4" w:space="0" w:color="auto"/>
      <w:shd w:val="clear" w:color="auto" w:fill="1C1C1B" w:themeFill="text1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C5E4B"/>
    <w:rPr>
      <w:rFonts w:asciiTheme="majorHAnsi" w:eastAsiaTheme="majorEastAsia" w:hAnsiTheme="majorHAnsi" w:cstheme="majorBidi"/>
      <w:i/>
      <w:iCs/>
      <w:color w:val="B08D00" w:themeColor="accent1" w:themeShade="7F"/>
    </w:rPr>
  </w:style>
  <w:style w:type="character" w:styleId="Buchtitel">
    <w:name w:val="Book Title"/>
    <w:basedOn w:val="Absatz-Standardschriftart"/>
    <w:uiPriority w:val="33"/>
    <w:qFormat/>
    <w:rsid w:val="00757657"/>
    <w:rPr>
      <w:rFonts w:ascii="Avenir Next LT Pro" w:hAnsi="Avenir Next LT Pro"/>
      <w:b/>
      <w:bCs/>
      <w:i w:val="0"/>
      <w:iCs/>
      <w:spacing w:val="5"/>
      <w:sz w:val="22"/>
    </w:rPr>
  </w:style>
  <w:style w:type="character" w:styleId="IntensiverVerweis">
    <w:name w:val="Intense Reference"/>
    <w:basedOn w:val="Absatz-Standardschriftart"/>
    <w:uiPriority w:val="32"/>
    <w:qFormat/>
    <w:rsid w:val="00757657"/>
    <w:rPr>
      <w:rFonts w:ascii="Avenir Next LT Pro" w:hAnsi="Avenir Next LT Pro"/>
      <w:b/>
      <w:bCs/>
      <w:caps w:val="0"/>
      <w:smallCaps/>
      <w:color w:val="1C1C1B" w:themeColor="tex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757657"/>
    <w:rPr>
      <w:rFonts w:ascii="Avenir Next LT Pro" w:hAnsi="Avenir Next LT Pro"/>
      <w:caps w:val="0"/>
      <w:smallCaps/>
      <w:color w:val="1C1C1B" w:themeColor="text1"/>
      <w:sz w:val="22"/>
    </w:rPr>
  </w:style>
  <w:style w:type="paragraph" w:styleId="IntensivesZitat">
    <w:name w:val="Intense Quote"/>
    <w:basedOn w:val="Standard"/>
    <w:next w:val="Standard"/>
    <w:link w:val="IntensivesZitatZchn"/>
    <w:autoRedefine/>
    <w:uiPriority w:val="30"/>
    <w:qFormat/>
    <w:rsid w:val="00757657"/>
    <w:pPr>
      <w:spacing w:before="360" w:after="360"/>
      <w:ind w:right="864"/>
    </w:pPr>
    <w:rPr>
      <w:i/>
      <w:iCs/>
      <w:color w:val="1C1C1B" w:themeColor="text1"/>
      <w:sz w:val="4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7657"/>
    <w:rPr>
      <w:rFonts w:ascii="Avenir Next LT Pro" w:hAnsi="Avenir Next LT Pro"/>
      <w:i/>
      <w:iCs/>
      <w:color w:val="1C1C1B" w:themeColor="text1"/>
      <w:sz w:val="40"/>
    </w:rPr>
  </w:style>
  <w:style w:type="paragraph" w:styleId="Zitat">
    <w:name w:val="Quote"/>
    <w:basedOn w:val="Standard"/>
    <w:next w:val="Standard"/>
    <w:link w:val="ZitatZchn"/>
    <w:autoRedefine/>
    <w:uiPriority w:val="29"/>
    <w:qFormat/>
    <w:rsid w:val="00913484"/>
    <w:pPr>
      <w:spacing w:before="200" w:after="160"/>
      <w:ind w:left="864" w:right="864"/>
      <w:jc w:val="left"/>
    </w:pPr>
    <w:rPr>
      <w:b/>
      <w:i/>
      <w:iCs/>
      <w:color w:val="1C1C1B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913484"/>
    <w:rPr>
      <w:rFonts w:ascii="Avenir Next LT Pro" w:hAnsi="Avenir Next LT Pro"/>
      <w:b/>
      <w:i/>
      <w:iCs/>
      <w:color w:val="1C1C1B" w:themeColor="text1"/>
    </w:rPr>
  </w:style>
  <w:style w:type="character" w:styleId="Fett">
    <w:name w:val="Strong"/>
    <w:basedOn w:val="Absatz-Standardschriftart"/>
    <w:uiPriority w:val="22"/>
    <w:qFormat/>
    <w:rsid w:val="00422E02"/>
    <w:rPr>
      <w:rFonts w:ascii="Avenir Next LT Pro" w:hAnsi="Avenir Next LT Pro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757657"/>
    <w:rPr>
      <w:rFonts w:ascii="Avenir Next LT Pro" w:hAnsi="Avenir Next LT Pro"/>
      <w:i/>
      <w:iCs/>
      <w:color w:val="auto"/>
      <w:bdr w:val="single" w:sz="4" w:space="0" w:color="FFE163" w:themeColor="accent1"/>
      <w:shd w:val="clear" w:color="auto" w:fill="FFE163" w:themeFill="accent1"/>
    </w:rPr>
  </w:style>
  <w:style w:type="character" w:styleId="Hervorhebung">
    <w:name w:val="Emphasis"/>
    <w:basedOn w:val="Absatz-Standardschriftart"/>
    <w:uiPriority w:val="20"/>
    <w:qFormat/>
    <w:rsid w:val="00757657"/>
    <w:rPr>
      <w:rFonts w:ascii="Avenir Next LT Pro" w:hAnsi="Avenir Next LT Pro"/>
      <w:i/>
      <w:iCs/>
      <w:color w:val="1C1C1B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2918"/>
    <w:rPr>
      <w:rFonts w:eastAsiaTheme="majorEastAsia" w:cstheme="majorBidi"/>
      <w:i/>
      <w:iCs/>
      <w:color w:val="3F3F3D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2918"/>
    <w:rPr>
      <w:rFonts w:eastAsiaTheme="majorEastAsia" w:cstheme="majorBidi"/>
      <w:color w:val="3F3F3D" w:themeColor="text1" w:themeTint="D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677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677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6773"/>
    <w:rPr>
      <w:rFonts w:ascii="Avenir Next LT Pro" w:hAnsi="Avenir Next LT Pro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677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6773"/>
    <w:rPr>
      <w:rFonts w:ascii="Avenir Next LT Pro" w:hAnsi="Avenir Next LT Pr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3492">
                  <w:marLeft w:val="0"/>
                  <w:marRight w:val="0"/>
                  <w:marTop w:val="0"/>
                  <w:marBottom w:val="0"/>
                  <w:divBdr>
                    <w:top w:val="single" w:sz="6" w:space="0" w:color="DFE1E2"/>
                    <w:left w:val="single" w:sz="6" w:space="0" w:color="DFE1E2"/>
                    <w:bottom w:val="single" w:sz="6" w:space="0" w:color="DFE1E2"/>
                    <w:right w:val="single" w:sz="6" w:space="0" w:color="DFE1E2"/>
                  </w:divBdr>
                  <w:divsChild>
                    <w:div w:id="88657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6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2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35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955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314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845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87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51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769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363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242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063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44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39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315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86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9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635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719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7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41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74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63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221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90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797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9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42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0180">
                  <w:marLeft w:val="0"/>
                  <w:marRight w:val="0"/>
                  <w:marTop w:val="0"/>
                  <w:marBottom w:val="0"/>
                  <w:divBdr>
                    <w:top w:val="single" w:sz="6" w:space="0" w:color="DFE1E2"/>
                    <w:left w:val="single" w:sz="6" w:space="0" w:color="DFE1E2"/>
                    <w:bottom w:val="single" w:sz="6" w:space="0" w:color="DFE1E2"/>
                    <w:right w:val="single" w:sz="6" w:space="0" w:color="DFE1E2"/>
                  </w:divBdr>
                  <w:divsChild>
                    <w:div w:id="1819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3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878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03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65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44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52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2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57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591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60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125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987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63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2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139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4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6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472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85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668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22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98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07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3197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509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733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505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tilo Farben">
      <a:dk1>
        <a:srgbClr val="1C1C1B"/>
      </a:dk1>
      <a:lt1>
        <a:sysClr val="window" lastClr="FFFFFF"/>
      </a:lt1>
      <a:dk2>
        <a:srgbClr val="1C1C1B"/>
      </a:dk2>
      <a:lt2>
        <a:srgbClr val="E7E6E6"/>
      </a:lt2>
      <a:accent1>
        <a:srgbClr val="FFE163"/>
      </a:accent1>
      <a:accent2>
        <a:srgbClr val="FFEDA1"/>
      </a:accent2>
      <a:accent3>
        <a:srgbClr val="FFF3C0"/>
      </a:accent3>
      <a:accent4>
        <a:srgbClr val="FFF9DF"/>
      </a:accent4>
      <a:accent5>
        <a:srgbClr val="FFFFFF"/>
      </a:accent5>
      <a:accent6>
        <a:srgbClr val="FFFFFF"/>
      </a:accent6>
      <a:hlink>
        <a:srgbClr val="7BB5CE"/>
      </a:hlink>
      <a:folHlink>
        <a:srgbClr val="CAE1EB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11AB-6E8D-4A6F-BD2E-8B4C6EC0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Emprechtinger Elisa</dc:creator>
  <cp:keywords/>
  <dc:description/>
  <cp:lastModifiedBy>Emprechtinger, Elisa</cp:lastModifiedBy>
  <cp:revision>16</cp:revision>
  <cp:lastPrinted>2026-02-10T08:03:00Z</cp:lastPrinted>
  <dcterms:created xsi:type="dcterms:W3CDTF">2026-06-30T15:03:00Z</dcterms:created>
  <dcterms:modified xsi:type="dcterms:W3CDTF">2026-07-31T09:06:00Z</dcterms:modified>
</cp:coreProperties>
</file>