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2ACD75" w14:textId="77777777" w:rsidR="006869FC" w:rsidRDefault="006869FC" w:rsidP="006869FC">
      <w:pPr>
        <w:jc w:val="right"/>
      </w:pPr>
    </w:p>
    <w:p w14:paraId="62A605DE" w14:textId="7A3877E9" w:rsidR="006869FC" w:rsidRDefault="006869FC" w:rsidP="006869FC">
      <w:pPr>
        <w:jc w:val="right"/>
      </w:pPr>
      <w:r w:rsidRPr="006869FC">
        <w:t>PRESSEMITTEILUNG</w:t>
      </w:r>
      <w:r>
        <w:br/>
      </w:r>
      <w:r w:rsidRPr="006869FC">
        <w:t xml:space="preserve">Lohnsburg, am </w:t>
      </w:r>
      <w:r w:rsidR="00D9667F">
        <w:t>11</w:t>
      </w:r>
      <w:r w:rsidRPr="00EF75EA">
        <w:t>.</w:t>
      </w:r>
      <w:r w:rsidRPr="006869FC">
        <w:t xml:space="preserve"> </w:t>
      </w:r>
      <w:r w:rsidR="00D9667F">
        <w:t>Juni</w:t>
      </w:r>
      <w:r w:rsidRPr="006869FC">
        <w:t xml:space="preserve"> 202</w:t>
      </w:r>
      <w:r w:rsidR="00D35490">
        <w:t>5</w:t>
      </w:r>
      <w:r w:rsidR="00BE0A6A">
        <w:br/>
      </w:r>
    </w:p>
    <w:p w14:paraId="5F855AE7" w14:textId="1CA21D12" w:rsidR="0058593C" w:rsidRDefault="0058593C" w:rsidP="0058593C">
      <w:pPr>
        <w:pStyle w:val="berschrift1"/>
      </w:pPr>
      <w:r w:rsidRPr="0058593C">
        <w:t>Einrichtungstrend 2025 Mocha Mousse – Stimmige Farbwelten beginnen beim Boden</w:t>
      </w:r>
    </w:p>
    <w:p w14:paraId="1FE46CE7" w14:textId="77777777" w:rsidR="0058593C" w:rsidRDefault="0058593C" w:rsidP="006869FC">
      <w:pPr>
        <w:jc w:val="right"/>
      </w:pPr>
    </w:p>
    <w:p w14:paraId="3D9B034E" w14:textId="2B3B34A4" w:rsidR="0058593C" w:rsidRDefault="0058593C" w:rsidP="0058593C">
      <w:pPr>
        <w:jc w:val="left"/>
      </w:pPr>
      <w:r>
        <w:t>Mit Mocha Mousse hat das Pantone Color Institute einen warmen, hellen Braunton zur Farbe des Jahres 2025 benannt. Der Ton steht für visuelle Ruhe, natürliche Ausstrahlung und gestalterische Klarheit – Aspekte, die auch in der Innenarchitektur und Bodengestaltung zunehmend gefragt sind.</w:t>
      </w:r>
      <w:r w:rsidR="003C4B09">
        <w:t xml:space="preserve"> </w:t>
      </w:r>
      <w:r>
        <w:t>Einrichtungstrends gewinnen auch im Fachhandel an Bedeutung, insbesondere in der Kundenberatung.</w:t>
      </w:r>
    </w:p>
    <w:p w14:paraId="7EDA99C1" w14:textId="77777777" w:rsidR="0058593C" w:rsidRPr="0058593C" w:rsidRDefault="0058593C" w:rsidP="0058593C">
      <w:pPr>
        <w:ind w:left="708"/>
        <w:jc w:val="left"/>
        <w:rPr>
          <w:i/>
          <w:iCs/>
        </w:rPr>
      </w:pPr>
      <w:r w:rsidRPr="0058593C">
        <w:rPr>
          <w:i/>
          <w:iCs/>
        </w:rPr>
        <w:t>„Die technische Expertise bildet das Fundament eines jeden Fachhändlers – das 1x1 des täglichen Geschäfts“</w:t>
      </w:r>
      <w:r>
        <w:t xml:space="preserve">, erklärt Geschäftsführer Herbert Kendler. </w:t>
      </w:r>
      <w:r w:rsidRPr="0058593C">
        <w:rPr>
          <w:i/>
          <w:iCs/>
        </w:rPr>
        <w:t>„Doch Kunden erwarten zunehmend auch Beratung zu aktuellen Wohn- und Einrichtungstrends. Andere Branchen gehen hier bereits mit gutem Beispiel voran.“</w:t>
      </w:r>
    </w:p>
    <w:p w14:paraId="79DE1FCB" w14:textId="628E4F81" w:rsidR="0058593C" w:rsidRDefault="0058593C" w:rsidP="0058593C">
      <w:pPr>
        <w:jc w:val="left"/>
      </w:pPr>
      <w:r>
        <w:t xml:space="preserve">Um den Fachhandel dabei gezielt zu unterstützen, hat tilo eine Informationskampagne zum Thema Mocha Mousse aufgesetzt – mit Material für die Gestaltung von Beratungsgesprächen und Raumkonzepten. Dazu wurden insgesamt 16 bestehende Bodenlösungen aus dem Sortiment ausgewählt – </w:t>
      </w:r>
      <w:r w:rsidRPr="00350D67">
        <w:rPr>
          <w:b/>
          <w:bCs/>
        </w:rPr>
        <w:t>sechs Parkett- und zehn Vinylböden</w:t>
      </w:r>
      <w:r>
        <w:t xml:space="preserve">, die sich farblich in das Spektrum von Mocha Mousse einordnen lassen. Die Dekore umfassen unter anderem die Farbtöne </w:t>
      </w:r>
      <w:r w:rsidRPr="00350D67">
        <w:rPr>
          <w:b/>
          <w:bCs/>
        </w:rPr>
        <w:t xml:space="preserve">Caramel, Mocca, </w:t>
      </w:r>
      <w:proofErr w:type="spellStart"/>
      <w:proofErr w:type="gramStart"/>
      <w:r w:rsidRPr="00350D67">
        <w:rPr>
          <w:b/>
          <w:bCs/>
        </w:rPr>
        <w:t>Crema!Pur</w:t>
      </w:r>
      <w:proofErr w:type="spellEnd"/>
      <w:proofErr w:type="gramEnd"/>
      <w:r w:rsidRPr="00350D67">
        <w:rPr>
          <w:b/>
          <w:bCs/>
        </w:rPr>
        <w:t xml:space="preserve">, </w:t>
      </w:r>
      <w:proofErr w:type="spellStart"/>
      <w:proofErr w:type="gramStart"/>
      <w:r w:rsidRPr="00350D67">
        <w:rPr>
          <w:b/>
          <w:bCs/>
        </w:rPr>
        <w:t>Cafe!Pur</w:t>
      </w:r>
      <w:proofErr w:type="spellEnd"/>
      <w:proofErr w:type="gramEnd"/>
      <w:r w:rsidRPr="00350D67">
        <w:rPr>
          <w:b/>
          <w:bCs/>
        </w:rPr>
        <w:t>, Champagne</w:t>
      </w:r>
      <w:r>
        <w:t xml:space="preserve"> und </w:t>
      </w:r>
      <w:r w:rsidR="00350D67" w:rsidRPr="00350D67">
        <w:rPr>
          <w:b/>
          <w:bCs/>
        </w:rPr>
        <w:t>M</w:t>
      </w:r>
      <w:r w:rsidRPr="00350D67">
        <w:rPr>
          <w:b/>
          <w:bCs/>
        </w:rPr>
        <w:t>elange</w:t>
      </w:r>
      <w:r>
        <w:t>, die für eine warme, ruhige Gestaltungslinie stehen und sich vielseitig kombinieren lassen.</w:t>
      </w:r>
    </w:p>
    <w:p w14:paraId="07254CE3" w14:textId="77777777" w:rsidR="0077168F" w:rsidRDefault="0077168F" w:rsidP="0077168F">
      <w:pPr>
        <w:pStyle w:val="berschrift3"/>
      </w:pPr>
      <w:r>
        <w:t>Bodenlösungen im Kontext des Einrichtungstrends Mocha Mousse</w:t>
      </w:r>
    </w:p>
    <w:p w14:paraId="3D034315" w14:textId="73C811F3" w:rsidR="0077168F" w:rsidRDefault="0077168F" w:rsidP="0077168F">
      <w:pPr>
        <w:jc w:val="left"/>
      </w:pPr>
      <w:r>
        <w:t xml:space="preserve">tilo bietet ein </w:t>
      </w:r>
      <w:hyperlink r:id="rId8" w:history="1">
        <w:r w:rsidRPr="00B435F5">
          <w:rPr>
            <w:rStyle w:val="Hyperlink"/>
          </w:rPr>
          <w:t>vielseitiges Sortiment an Parkett- und Vinylböden, die die Farbwelt von Mocha Mousse aufnehmen</w:t>
        </w:r>
      </w:hyperlink>
      <w:r>
        <w:t xml:space="preserve"> und Räume harmonisch strukturieren. Durch ausgewählte Materialien, abgestimmte Dekore und funktionales Zubehör schafft das Unternehmen die Grundlage für durchdachte Gestaltungskonzepte – von der Diele bis zur Treppe, über alle Ebenen hinweg. </w:t>
      </w:r>
    </w:p>
    <w:p w14:paraId="41315352" w14:textId="77777777" w:rsidR="0077168F" w:rsidRDefault="0077168F" w:rsidP="0077168F">
      <w:pPr>
        <w:jc w:val="left"/>
      </w:pPr>
      <w:r>
        <w:t xml:space="preserve">Die Parkettböden überzeugen durch natürliche Optik, angenehme Haptik und ihre klimaregulierenden Eigenschaften: Holz kann Feuchtigkeit aus der Luft aufnehmen und wieder abgeben – das trägt zu einem ausgeglichenen Raumklima bei. Warme Brauntöne wie Caramel, Mocca oder </w:t>
      </w:r>
      <w:proofErr w:type="spellStart"/>
      <w:proofErr w:type="gramStart"/>
      <w:r>
        <w:t>Cafe!Pur</w:t>
      </w:r>
      <w:proofErr w:type="spellEnd"/>
      <w:proofErr w:type="gramEnd"/>
      <w:r>
        <w:t xml:space="preserve"> unterstützen eine wohnliche, ruhige Atmosphäre. Die </w:t>
      </w:r>
      <w:proofErr w:type="spellStart"/>
      <w:r>
        <w:t>Innovo</w:t>
      </w:r>
      <w:proofErr w:type="spellEnd"/>
      <w:r>
        <w:t>-NATUR-Öl-Oberfläche sorgt zusätzlich für einen unauffälligen, aber wirksamen Schutz der Oberfläche.</w:t>
      </w:r>
    </w:p>
    <w:p w14:paraId="3662A9B0" w14:textId="77777777" w:rsidR="0077168F" w:rsidRDefault="0077168F" w:rsidP="0077168F">
      <w:pPr>
        <w:jc w:val="left"/>
      </w:pPr>
      <w:r>
        <w:t>Die Vinylböden stehen für hohe Alltagstauglichkeit, Robustheit und Pflegeleichtigkeit. Rigid-Vinyl ist feuchtraumgeeignet und durch seine geringe Aufbauhöhe besonders gut für Renovierungen geeignet. HDF-Vinyl bietet Vorteile bei der Trittschalldämmung und lässt sich einfach verlegen. Beide Varianten verbinden technische Funktionalität mit moderner, natürlicher Ästhetik.</w:t>
      </w:r>
    </w:p>
    <w:p w14:paraId="0214836F" w14:textId="77777777" w:rsidR="0077168F" w:rsidRDefault="0077168F" w:rsidP="0077168F">
      <w:pPr>
        <w:jc w:val="left"/>
      </w:pPr>
    </w:p>
    <w:p w14:paraId="6802D92B" w14:textId="6C6D143C" w:rsidR="0077168F" w:rsidRDefault="0077168F" w:rsidP="0077168F">
      <w:pPr>
        <w:pStyle w:val="berschrift3"/>
      </w:pPr>
      <w:r>
        <w:lastRenderedPageBreak/>
        <w:t>Durchgängiges Design mit System – vo</w:t>
      </w:r>
      <w:r w:rsidR="00200DBE">
        <w:t>n</w:t>
      </w:r>
      <w:r>
        <w:t xml:space="preserve"> Boden bis Treppe</w:t>
      </w:r>
    </w:p>
    <w:p w14:paraId="47AC8152" w14:textId="50522808" w:rsidR="0058593C" w:rsidRDefault="0077168F" w:rsidP="0077168F">
      <w:pPr>
        <w:jc w:val="left"/>
      </w:pPr>
      <w:r>
        <w:t xml:space="preserve">tilo vereint führendes Kunststoff-Know-how mit jahrzehntelanger Naturstoff-Erfahrung und bringt die Schönheit der Natur auf Vinyl sowie den Nutzen von Vinyl auf Parkett. Das Angebot wird durch passende Treppenlösungen, Leisten und Zubehör ergänzt – für durchgängige Gestaltungskonzepte über Räume und Ebenen hinweg. Ob Bodenfläche, Treppe oder Abschlussdetail: Materialien, Oberflächen und Farben lassen sich gezielt aufeinander abstimmen – funktional wie optisch und natürlich auch im Farbraum Mocha Mousse.  </w:t>
      </w:r>
    </w:p>
    <w:p w14:paraId="5BDD6FB6" w14:textId="77777777" w:rsidR="003353EE" w:rsidRDefault="003353EE" w:rsidP="008712A4">
      <w:pPr>
        <w:tabs>
          <w:tab w:val="left" w:pos="6630"/>
        </w:tabs>
        <w:rPr>
          <w:b/>
          <w:bCs/>
        </w:rPr>
      </w:pPr>
    </w:p>
    <w:p w14:paraId="0C92DCAE" w14:textId="0AEDB24A" w:rsidR="008712A4" w:rsidRDefault="008712A4" w:rsidP="008712A4">
      <w:pPr>
        <w:tabs>
          <w:tab w:val="left" w:pos="6630"/>
        </w:tabs>
        <w:rPr>
          <w:b/>
          <w:bCs/>
        </w:rPr>
      </w:pPr>
      <w:r w:rsidRPr="008712A4">
        <w:rPr>
          <w:b/>
          <w:bCs/>
        </w:rPr>
        <w:t>BILDER</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67"/>
        <w:gridCol w:w="5181"/>
      </w:tblGrid>
      <w:tr w:rsidR="005F1CD8" w:rsidRPr="008712A4" w14:paraId="50E8E652" w14:textId="77777777" w:rsidTr="00945517">
        <w:tc>
          <w:tcPr>
            <w:tcW w:w="5167" w:type="dxa"/>
          </w:tcPr>
          <w:p w14:paraId="63F5C95B" w14:textId="77777777" w:rsidR="005F1CD8" w:rsidRDefault="00945517" w:rsidP="008712A4">
            <w:pPr>
              <w:tabs>
                <w:tab w:val="left" w:pos="6630"/>
              </w:tabs>
              <w:rPr>
                <w:noProof/>
              </w:rPr>
            </w:pPr>
            <w:r w:rsidRPr="00945517">
              <w:rPr>
                <w:noProof/>
              </w:rPr>
              <w:drawing>
                <wp:inline distT="0" distB="0" distL="0" distR="0" wp14:anchorId="61CDD7DA" wp14:editId="17BC9EEE">
                  <wp:extent cx="3026225" cy="2333625"/>
                  <wp:effectExtent l="0" t="0" r="3175" b="0"/>
                  <wp:docPr id="130174278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742783" name=""/>
                          <pic:cNvPicPr/>
                        </pic:nvPicPr>
                        <pic:blipFill>
                          <a:blip r:embed="rId9"/>
                          <a:stretch>
                            <a:fillRect/>
                          </a:stretch>
                        </pic:blipFill>
                        <pic:spPr>
                          <a:xfrm>
                            <a:off x="0" y="0"/>
                            <a:ext cx="3034400" cy="2339929"/>
                          </a:xfrm>
                          <a:prstGeom prst="rect">
                            <a:avLst/>
                          </a:prstGeom>
                        </pic:spPr>
                      </pic:pic>
                    </a:graphicData>
                  </a:graphic>
                </wp:inline>
              </w:drawing>
            </w:r>
          </w:p>
          <w:p w14:paraId="23272EFB" w14:textId="13A9527A" w:rsidR="00945517" w:rsidRPr="00A762AB" w:rsidRDefault="00945517" w:rsidP="008712A4">
            <w:pPr>
              <w:tabs>
                <w:tab w:val="left" w:pos="6630"/>
              </w:tabs>
              <w:rPr>
                <w:noProof/>
              </w:rPr>
            </w:pPr>
          </w:p>
        </w:tc>
        <w:tc>
          <w:tcPr>
            <w:tcW w:w="5181" w:type="dxa"/>
          </w:tcPr>
          <w:p w14:paraId="31422096" w14:textId="77777777" w:rsidR="005F1CD8" w:rsidRPr="00A762AB" w:rsidRDefault="005F1CD8" w:rsidP="008712A4">
            <w:pPr>
              <w:tabs>
                <w:tab w:val="left" w:pos="6630"/>
              </w:tabs>
              <w:rPr>
                <w:noProof/>
              </w:rPr>
            </w:pPr>
          </w:p>
        </w:tc>
      </w:tr>
      <w:tr w:rsidR="005F1CD8" w:rsidRPr="008712A4" w14:paraId="7C95FC21" w14:textId="77777777" w:rsidTr="00945517">
        <w:tc>
          <w:tcPr>
            <w:tcW w:w="5167" w:type="dxa"/>
          </w:tcPr>
          <w:p w14:paraId="13C4FF4F" w14:textId="09D4C7CA" w:rsidR="005F1CD8" w:rsidRPr="005F1CD8" w:rsidRDefault="005F1CD8" w:rsidP="005F1CD8">
            <w:pPr>
              <w:tabs>
                <w:tab w:val="left" w:pos="6630"/>
              </w:tabs>
              <w:rPr>
                <w:b/>
                <w:bCs/>
                <w:noProof/>
              </w:rPr>
            </w:pPr>
            <w:r>
              <w:rPr>
                <w:b/>
                <w:bCs/>
                <w:noProof/>
              </w:rPr>
              <w:t>Farbspektrum MOCHA MOUSSE</w:t>
            </w:r>
          </w:p>
          <w:p w14:paraId="42018E8C" w14:textId="01C80259" w:rsidR="005F1CD8" w:rsidRDefault="005F1CD8" w:rsidP="005F1CD8">
            <w:pPr>
              <w:tabs>
                <w:tab w:val="left" w:pos="6630"/>
              </w:tabs>
              <w:rPr>
                <w:noProof/>
              </w:rPr>
            </w:pPr>
            <w:r w:rsidRPr="00AF165F">
              <w:rPr>
                <w:rFonts w:cs="Segoe UI"/>
                <w:color w:val="374151"/>
                <w:sz w:val="16"/>
                <w:szCs w:val="16"/>
              </w:rPr>
              <w:t>Bild:</w:t>
            </w:r>
            <w:r w:rsidR="001F25AD">
              <w:t xml:space="preserve"> </w:t>
            </w:r>
            <w:r w:rsidR="001F25AD" w:rsidRPr="001F25AD">
              <w:rPr>
                <w:rFonts w:cs="Segoe UI"/>
                <w:color w:val="374151"/>
                <w:sz w:val="16"/>
                <w:szCs w:val="16"/>
              </w:rPr>
              <w:t>sa</w:t>
            </w:r>
            <w:r w:rsidR="00B735E9">
              <w:rPr>
                <w:rFonts w:cs="Segoe UI"/>
                <w:color w:val="374151"/>
                <w:sz w:val="16"/>
                <w:szCs w:val="16"/>
              </w:rPr>
              <w:t>b</w:t>
            </w:r>
            <w:r w:rsidR="001F25AD" w:rsidRPr="001F25AD">
              <w:rPr>
                <w:rFonts w:cs="Segoe UI"/>
                <w:color w:val="374151"/>
                <w:sz w:val="16"/>
                <w:szCs w:val="16"/>
              </w:rPr>
              <w:t>yna75</w:t>
            </w:r>
            <w:r w:rsidR="001F25AD">
              <w:rPr>
                <w:rFonts w:cs="Segoe UI"/>
                <w:color w:val="374151"/>
                <w:sz w:val="16"/>
                <w:szCs w:val="16"/>
              </w:rPr>
              <w:t>/</w:t>
            </w:r>
            <w:proofErr w:type="spellStart"/>
            <w:proofErr w:type="gramStart"/>
            <w:r w:rsidR="001F25AD">
              <w:rPr>
                <w:rFonts w:cs="Segoe UI"/>
                <w:color w:val="374151"/>
                <w:sz w:val="16"/>
                <w:szCs w:val="16"/>
              </w:rPr>
              <w:t>Freep</w:t>
            </w:r>
            <w:r w:rsidR="00875A8C">
              <w:rPr>
                <w:rFonts w:cs="Segoe UI"/>
                <w:color w:val="374151"/>
                <w:sz w:val="16"/>
                <w:szCs w:val="16"/>
              </w:rPr>
              <w:t>!</w:t>
            </w:r>
            <w:r w:rsidR="001F25AD">
              <w:rPr>
                <w:rFonts w:cs="Segoe UI"/>
                <w:color w:val="374151"/>
                <w:sz w:val="16"/>
                <w:szCs w:val="16"/>
              </w:rPr>
              <w:t>k</w:t>
            </w:r>
            <w:proofErr w:type="spellEnd"/>
            <w:proofErr w:type="gramEnd"/>
            <w:r>
              <w:rPr>
                <w:noProof/>
              </w:rPr>
              <w:t xml:space="preserve"> </w:t>
            </w:r>
          </w:p>
          <w:p w14:paraId="4A79B22D" w14:textId="642A268F" w:rsidR="00945517" w:rsidRPr="00A762AB" w:rsidRDefault="00945517" w:rsidP="005F1CD8">
            <w:pPr>
              <w:tabs>
                <w:tab w:val="left" w:pos="6630"/>
              </w:tabs>
              <w:rPr>
                <w:noProof/>
              </w:rPr>
            </w:pPr>
          </w:p>
        </w:tc>
        <w:tc>
          <w:tcPr>
            <w:tcW w:w="5181" w:type="dxa"/>
          </w:tcPr>
          <w:p w14:paraId="39B5554B" w14:textId="77777777" w:rsidR="005F1CD8" w:rsidRPr="00A762AB" w:rsidRDefault="005F1CD8" w:rsidP="008712A4">
            <w:pPr>
              <w:tabs>
                <w:tab w:val="left" w:pos="6630"/>
              </w:tabs>
              <w:rPr>
                <w:noProof/>
              </w:rPr>
            </w:pPr>
          </w:p>
        </w:tc>
      </w:tr>
      <w:tr w:rsidR="004476E4" w:rsidRPr="008712A4" w14:paraId="1C284342" w14:textId="77777777" w:rsidTr="00945517">
        <w:tc>
          <w:tcPr>
            <w:tcW w:w="5167" w:type="dxa"/>
          </w:tcPr>
          <w:p w14:paraId="7928C5CA" w14:textId="66B5E12C" w:rsidR="008712A4" w:rsidRPr="008712A4" w:rsidRDefault="00A762AB" w:rsidP="008712A4">
            <w:pPr>
              <w:tabs>
                <w:tab w:val="left" w:pos="6630"/>
              </w:tabs>
              <w:spacing w:after="200" w:line="276" w:lineRule="auto"/>
              <w:rPr>
                <w:noProof/>
                <w:highlight w:val="yellow"/>
              </w:rPr>
            </w:pPr>
            <w:r w:rsidRPr="00A762AB">
              <w:rPr>
                <w:noProof/>
              </w:rPr>
              <w:drawing>
                <wp:inline distT="0" distB="0" distL="0" distR="0" wp14:anchorId="6A8C44ED" wp14:editId="21C6E4DE">
                  <wp:extent cx="3028950" cy="3006233"/>
                  <wp:effectExtent l="0" t="0" r="0" b="3810"/>
                  <wp:docPr id="175714899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7148996" name=""/>
                          <pic:cNvPicPr/>
                        </pic:nvPicPr>
                        <pic:blipFill>
                          <a:blip r:embed="rId10"/>
                          <a:stretch>
                            <a:fillRect/>
                          </a:stretch>
                        </pic:blipFill>
                        <pic:spPr>
                          <a:xfrm>
                            <a:off x="0" y="0"/>
                            <a:ext cx="3035761" cy="3012993"/>
                          </a:xfrm>
                          <a:prstGeom prst="rect">
                            <a:avLst/>
                          </a:prstGeom>
                        </pic:spPr>
                      </pic:pic>
                    </a:graphicData>
                  </a:graphic>
                </wp:inline>
              </w:drawing>
            </w:r>
          </w:p>
        </w:tc>
        <w:tc>
          <w:tcPr>
            <w:tcW w:w="5181" w:type="dxa"/>
          </w:tcPr>
          <w:p w14:paraId="2C38DAA2" w14:textId="1FD7A546" w:rsidR="008712A4" w:rsidRPr="008712A4" w:rsidRDefault="00A762AB" w:rsidP="008712A4">
            <w:pPr>
              <w:tabs>
                <w:tab w:val="left" w:pos="6630"/>
              </w:tabs>
              <w:spacing w:after="200" w:line="276" w:lineRule="auto"/>
              <w:rPr>
                <w:noProof/>
              </w:rPr>
            </w:pPr>
            <w:r w:rsidRPr="00A762AB">
              <w:rPr>
                <w:noProof/>
              </w:rPr>
              <w:drawing>
                <wp:inline distT="0" distB="0" distL="0" distR="0" wp14:anchorId="2EEC3D08" wp14:editId="4E487A18">
                  <wp:extent cx="3057525" cy="3012562"/>
                  <wp:effectExtent l="0" t="0" r="0" b="0"/>
                  <wp:docPr id="213495118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4951187" name=""/>
                          <pic:cNvPicPr/>
                        </pic:nvPicPr>
                        <pic:blipFill>
                          <a:blip r:embed="rId11"/>
                          <a:stretch>
                            <a:fillRect/>
                          </a:stretch>
                        </pic:blipFill>
                        <pic:spPr>
                          <a:xfrm>
                            <a:off x="0" y="0"/>
                            <a:ext cx="3080982" cy="3035674"/>
                          </a:xfrm>
                          <a:prstGeom prst="rect">
                            <a:avLst/>
                          </a:prstGeom>
                        </pic:spPr>
                      </pic:pic>
                    </a:graphicData>
                  </a:graphic>
                </wp:inline>
              </w:drawing>
            </w:r>
          </w:p>
        </w:tc>
      </w:tr>
      <w:tr w:rsidR="004476E4" w:rsidRPr="008712A4" w14:paraId="3CF71342" w14:textId="77777777" w:rsidTr="00945517">
        <w:tc>
          <w:tcPr>
            <w:tcW w:w="5167" w:type="dxa"/>
          </w:tcPr>
          <w:p w14:paraId="47B7BA30" w14:textId="452A1DE5" w:rsidR="008712A4" w:rsidRPr="00937FEA" w:rsidRDefault="00056C6C" w:rsidP="00AD4194">
            <w:pPr>
              <w:tabs>
                <w:tab w:val="left" w:pos="6630"/>
              </w:tabs>
              <w:jc w:val="left"/>
              <w:rPr>
                <w:rFonts w:cs="Segoe UI"/>
                <w:color w:val="374151"/>
                <w:sz w:val="16"/>
                <w:szCs w:val="16"/>
                <w:lang w:val="en-GB"/>
              </w:rPr>
            </w:pPr>
            <w:r w:rsidRPr="00937FEA">
              <w:rPr>
                <w:rFonts w:cs="Segoe UI"/>
                <w:b/>
                <w:bCs/>
                <w:color w:val="374151"/>
                <w:lang w:val="en-GB"/>
              </w:rPr>
              <w:t>MARCANTO TREND Eiche Caramel</w:t>
            </w:r>
            <w:r w:rsidR="00BC0F5E" w:rsidRPr="00937FEA">
              <w:rPr>
                <w:rFonts w:cs="Segoe UI"/>
                <w:b/>
                <w:bCs/>
                <w:color w:val="374151"/>
                <w:lang w:val="en-GB"/>
              </w:rPr>
              <w:br/>
            </w:r>
            <w:r w:rsidR="008712A4" w:rsidRPr="00937FEA">
              <w:rPr>
                <w:rFonts w:cs="Segoe UI"/>
                <w:color w:val="374151"/>
                <w:sz w:val="16"/>
                <w:szCs w:val="16"/>
                <w:lang w:val="en-GB"/>
              </w:rPr>
              <w:t xml:space="preserve">Bild: </w:t>
            </w:r>
            <w:r w:rsidR="00A762AB" w:rsidRPr="00937FEA">
              <w:rPr>
                <w:rFonts w:cs="Segoe UI"/>
                <w:color w:val="374151"/>
                <w:sz w:val="16"/>
                <w:szCs w:val="16"/>
                <w:lang w:val="en-GB"/>
              </w:rPr>
              <w:t>tilo GmbH</w:t>
            </w:r>
            <w:r w:rsidR="00D413D7" w:rsidRPr="00937FEA">
              <w:rPr>
                <w:rFonts w:cs="Segoe UI"/>
                <w:color w:val="374151"/>
                <w:sz w:val="16"/>
                <w:szCs w:val="16"/>
                <w:lang w:val="en-GB"/>
              </w:rPr>
              <w:br/>
            </w:r>
          </w:p>
        </w:tc>
        <w:tc>
          <w:tcPr>
            <w:tcW w:w="5181" w:type="dxa"/>
          </w:tcPr>
          <w:p w14:paraId="58FE3AAD" w14:textId="6FEADC2B" w:rsidR="00AD4194" w:rsidRPr="00AD4194" w:rsidRDefault="00A762AB" w:rsidP="00AD4194">
            <w:pPr>
              <w:tabs>
                <w:tab w:val="left" w:pos="6630"/>
              </w:tabs>
              <w:jc w:val="left"/>
              <w:rPr>
                <w:rFonts w:cs="Segoe UI"/>
                <w:b/>
                <w:bCs/>
                <w:color w:val="374151"/>
              </w:rPr>
            </w:pPr>
            <w:r>
              <w:rPr>
                <w:rFonts w:cs="Segoe UI"/>
                <w:b/>
                <w:bCs/>
                <w:color w:val="374151"/>
              </w:rPr>
              <w:t xml:space="preserve">ELITO TREND Eiche </w:t>
            </w:r>
            <w:proofErr w:type="spellStart"/>
            <w:proofErr w:type="gramStart"/>
            <w:r>
              <w:rPr>
                <w:rFonts w:cs="Segoe UI"/>
                <w:b/>
                <w:bCs/>
                <w:color w:val="374151"/>
              </w:rPr>
              <w:t>Cafe!Pur</w:t>
            </w:r>
            <w:proofErr w:type="spellEnd"/>
            <w:proofErr w:type="gramEnd"/>
          </w:p>
          <w:p w14:paraId="65A66ED7" w14:textId="5BD7EE72" w:rsidR="008712A4" w:rsidRPr="008712A4" w:rsidRDefault="00AD4194" w:rsidP="00AD4194">
            <w:pPr>
              <w:tabs>
                <w:tab w:val="left" w:pos="6630"/>
              </w:tabs>
              <w:jc w:val="left"/>
              <w:rPr>
                <w:noProof/>
              </w:rPr>
            </w:pPr>
            <w:r w:rsidRPr="00AD4194">
              <w:rPr>
                <w:rFonts w:cs="Segoe UI"/>
                <w:color w:val="374151"/>
                <w:sz w:val="16"/>
                <w:szCs w:val="16"/>
              </w:rPr>
              <w:t xml:space="preserve">Bild: </w:t>
            </w:r>
            <w:r w:rsidR="00A762AB">
              <w:rPr>
                <w:rFonts w:cs="Segoe UI"/>
                <w:color w:val="374151"/>
                <w:sz w:val="16"/>
                <w:szCs w:val="16"/>
              </w:rPr>
              <w:t>tilo GmbH</w:t>
            </w:r>
          </w:p>
        </w:tc>
      </w:tr>
    </w:tbl>
    <w:p w14:paraId="1F998976" w14:textId="5913871C" w:rsidR="008712A4" w:rsidRPr="008712A4" w:rsidRDefault="008712A4" w:rsidP="008712A4">
      <w:pPr>
        <w:rPr>
          <w:rFonts w:cs="Segoe UI"/>
          <w:color w:val="374151"/>
        </w:rPr>
      </w:pPr>
    </w:p>
    <w:p w14:paraId="603B2970" w14:textId="5D332FE3" w:rsidR="008712A4" w:rsidRPr="008712A4" w:rsidRDefault="003353EE" w:rsidP="008712A4">
      <w:pPr>
        <w:keepNext/>
        <w:keepLines/>
        <w:spacing w:before="40" w:after="0"/>
        <w:outlineLvl w:val="2"/>
        <w:rPr>
          <w:rFonts w:eastAsiaTheme="majorEastAsia" w:cs="Segoe UI"/>
          <w:b/>
          <w:color w:val="374151"/>
          <w:sz w:val="24"/>
          <w:szCs w:val="24"/>
          <w:u w:val="thick" w:color="FFE163"/>
        </w:rPr>
      </w:pPr>
      <w:r>
        <w:rPr>
          <w:rFonts w:eastAsiaTheme="majorEastAsia" w:cstheme="majorBidi"/>
          <w:b/>
          <w:sz w:val="24"/>
          <w:szCs w:val="24"/>
          <w:u w:val="thick" w:color="FFE163"/>
        </w:rPr>
        <w:lastRenderedPageBreak/>
        <w:br/>
      </w:r>
      <w:r w:rsidR="008712A4" w:rsidRPr="008712A4">
        <w:rPr>
          <w:rFonts w:eastAsiaTheme="majorEastAsia" w:cstheme="majorBidi"/>
          <w:b/>
          <w:sz w:val="24"/>
          <w:szCs w:val="24"/>
          <w:u w:val="thick" w:color="FFE163"/>
        </w:rPr>
        <w:t>Über tilo</w:t>
      </w:r>
    </w:p>
    <w:p w14:paraId="58B1A905" w14:textId="2A14982E" w:rsidR="008712A4" w:rsidRDefault="008712A4" w:rsidP="008712A4">
      <w:r w:rsidRPr="008712A4">
        <w:t>tilo ist ein erfolgreicher, mehrfach ausgezeichneter Bodenhersteller mit Hauptsitz in Lohnsburg (Oberösterreich). Das Unternehmen kennt seine Materialien von Grund auf und nutzt seine über 7</w:t>
      </w:r>
      <w:r w:rsidR="003F0ABF">
        <w:t>5</w:t>
      </w:r>
      <w:r w:rsidRPr="008712A4">
        <w:t>-jährige Erfahrung im Bereich Böden, Treppen und Leisten für qualitativ besonders hochwertige Produkte. tilo bleibt seinem Anspruch treu, nicht nur hochwertige Parkett-, Natur- und Design- Bodenbeläge anzubieten, sondern nachhaltiges Bauen aktiv voranzutreiben. Dank einer breiten Produktpalette bietet tilo seinen Kundinnen und Kunden eine große Auswahl an Bodenbelägen und Zubehör, die auch dem anspruchsvollsten Geschmack gerecht werden.</w:t>
      </w:r>
    </w:p>
    <w:p w14:paraId="2A4EE126" w14:textId="77777777" w:rsidR="00B205B2" w:rsidRPr="008712A4" w:rsidRDefault="00B205B2" w:rsidP="008712A4"/>
    <w:tbl>
      <w:tblPr>
        <w:tblStyle w:val="HelleListe"/>
        <w:tblW w:w="10490" w:type="dxa"/>
        <w:tblBorders>
          <w:top w:val="none" w:sz="0" w:space="0" w:color="auto"/>
          <w:left w:val="single" w:sz="8" w:space="0" w:color="808080" w:themeColor="background1" w:themeShade="80"/>
          <w:bottom w:val="none" w:sz="0" w:space="0" w:color="auto"/>
          <w:right w:val="single" w:sz="8" w:space="0" w:color="808080" w:themeColor="background1" w:themeShade="80"/>
          <w:insideV w:val="single" w:sz="8" w:space="0" w:color="1C1C1B" w:themeColor="text1"/>
        </w:tblBorders>
        <w:tblLook w:val="04A0" w:firstRow="1" w:lastRow="0" w:firstColumn="1" w:lastColumn="0" w:noHBand="0" w:noVBand="1"/>
      </w:tblPr>
      <w:tblGrid>
        <w:gridCol w:w="10490"/>
      </w:tblGrid>
      <w:tr w:rsidR="008712A4" w:rsidRPr="008712A4" w14:paraId="57F285FF" w14:textId="77777777" w:rsidTr="00DA4B7E">
        <w:trPr>
          <w:cnfStyle w:val="100000000000" w:firstRow="1" w:lastRow="0" w:firstColumn="0" w:lastColumn="0" w:oddVBand="0" w:evenVBand="0" w:oddHBand="0" w:evenHBand="0" w:firstRowFirstColumn="0" w:firstRowLastColumn="0" w:lastRowFirstColumn="0" w:lastRowLastColumn="0"/>
          <w:trHeight w:val="434"/>
        </w:trPr>
        <w:tc>
          <w:tcPr>
            <w:cnfStyle w:val="001000000000" w:firstRow="0" w:lastRow="0" w:firstColumn="1" w:lastColumn="0" w:oddVBand="0" w:evenVBand="0" w:oddHBand="0" w:evenHBand="0" w:firstRowFirstColumn="0" w:firstRowLastColumn="0" w:lastRowFirstColumn="0" w:lastRowLastColumn="0"/>
            <w:tcW w:w="10490" w:type="dxa"/>
            <w:tcBorders>
              <w:top w:val="single" w:sz="4" w:space="0" w:color="auto"/>
              <w:left w:val="nil"/>
              <w:bottom w:val="nil"/>
              <w:right w:val="nil"/>
            </w:tcBorders>
            <w:shd w:val="clear" w:color="auto" w:fill="auto"/>
            <w:vAlign w:val="center"/>
          </w:tcPr>
          <w:p w14:paraId="32ADFDE8" w14:textId="77777777" w:rsidR="008712A4" w:rsidRPr="008712A4" w:rsidRDefault="008712A4" w:rsidP="008712A4">
            <w:pPr>
              <w:rPr>
                <w:sz w:val="20"/>
                <w:szCs w:val="20"/>
              </w:rPr>
            </w:pPr>
            <w:r w:rsidRPr="008712A4">
              <w:rPr>
                <w:sz w:val="20"/>
                <w:szCs w:val="20"/>
              </w:rPr>
              <w:br w:type="page"/>
            </w:r>
            <w:r w:rsidRPr="008712A4">
              <w:rPr>
                <w:color w:val="auto"/>
                <w:sz w:val="20"/>
                <w:szCs w:val="20"/>
              </w:rPr>
              <w:t>RÜCKFRAGEHINWEIS</w:t>
            </w:r>
          </w:p>
        </w:tc>
      </w:tr>
      <w:tr w:rsidR="008712A4" w:rsidRPr="0084703C" w14:paraId="5C31E51B" w14:textId="77777777" w:rsidTr="00DA4B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0" w:type="dxa"/>
            <w:tcBorders>
              <w:top w:val="none" w:sz="0" w:space="0" w:color="auto"/>
              <w:left w:val="nil"/>
              <w:bottom w:val="none" w:sz="0" w:space="0" w:color="auto"/>
              <w:right w:val="nil"/>
            </w:tcBorders>
            <w:shd w:val="clear" w:color="auto" w:fill="auto"/>
          </w:tcPr>
          <w:p w14:paraId="0E0B63E0" w14:textId="77777777" w:rsidR="008712A4" w:rsidRPr="00DC4DCA" w:rsidRDefault="008712A4" w:rsidP="008712A4">
            <w:pPr>
              <w:jc w:val="left"/>
              <w:rPr>
                <w:b w:val="0"/>
                <w:bCs w:val="0"/>
                <w:sz w:val="20"/>
                <w:szCs w:val="20"/>
                <w:lang w:val="fr-FR"/>
              </w:rPr>
            </w:pPr>
            <w:r w:rsidRPr="00DC4DCA">
              <w:rPr>
                <w:sz w:val="20"/>
                <w:szCs w:val="20"/>
                <w:lang w:val="fr-FR"/>
              </w:rPr>
              <w:br/>
            </w:r>
            <w:r w:rsidRPr="00DC4DCA">
              <w:rPr>
                <w:b w:val="0"/>
                <w:bCs w:val="0"/>
                <w:sz w:val="20"/>
                <w:szCs w:val="20"/>
                <w:lang w:val="fr-FR"/>
              </w:rPr>
              <w:t xml:space="preserve">Andrea Höftberger, </w:t>
            </w:r>
            <w:proofErr w:type="spellStart"/>
            <w:r w:rsidRPr="00DC4DCA">
              <w:rPr>
                <w:b w:val="0"/>
                <w:bCs w:val="0"/>
                <w:sz w:val="20"/>
                <w:szCs w:val="20"/>
                <w:lang w:val="fr-FR"/>
              </w:rPr>
              <w:t>MSc</w:t>
            </w:r>
            <w:proofErr w:type="spellEnd"/>
            <w:r w:rsidRPr="00DC4DCA">
              <w:rPr>
                <w:b w:val="0"/>
                <w:bCs w:val="0"/>
                <w:sz w:val="20"/>
                <w:szCs w:val="20"/>
                <w:lang w:val="fr-FR"/>
              </w:rPr>
              <w:br/>
              <w:t>Content Management &amp; PR</w:t>
            </w:r>
            <w:r w:rsidRPr="00DC4DCA">
              <w:rPr>
                <w:b w:val="0"/>
                <w:bCs w:val="0"/>
                <w:sz w:val="20"/>
                <w:szCs w:val="20"/>
                <w:lang w:val="fr-FR"/>
              </w:rPr>
              <w:br/>
            </w:r>
          </w:p>
          <w:p w14:paraId="660352DA" w14:textId="77777777" w:rsidR="008712A4" w:rsidRPr="00DC4DCA" w:rsidRDefault="008712A4" w:rsidP="008712A4">
            <w:pPr>
              <w:jc w:val="left"/>
              <w:rPr>
                <w:b w:val="0"/>
                <w:bCs w:val="0"/>
                <w:sz w:val="20"/>
                <w:szCs w:val="20"/>
                <w:lang w:val="fr-FR"/>
              </w:rPr>
            </w:pPr>
            <w:proofErr w:type="gramStart"/>
            <w:r w:rsidRPr="00DC4DCA">
              <w:rPr>
                <w:sz w:val="20"/>
                <w:szCs w:val="20"/>
                <w:lang w:val="fr-FR"/>
              </w:rPr>
              <w:t>tilo</w:t>
            </w:r>
            <w:proofErr w:type="gramEnd"/>
            <w:r w:rsidRPr="00DC4DCA">
              <w:rPr>
                <w:sz w:val="20"/>
                <w:szCs w:val="20"/>
                <w:lang w:val="fr-FR"/>
              </w:rPr>
              <w:t xml:space="preserve"> GmbH </w:t>
            </w:r>
            <w:r w:rsidRPr="00DC4DCA">
              <w:rPr>
                <w:b w:val="0"/>
                <w:bCs w:val="0"/>
                <w:sz w:val="20"/>
                <w:szCs w:val="20"/>
                <w:lang w:val="fr-FR"/>
              </w:rPr>
              <w:t xml:space="preserve">| A-4923 Lohnsburg | </w:t>
            </w:r>
            <w:proofErr w:type="spellStart"/>
            <w:r w:rsidRPr="00DC4DCA">
              <w:rPr>
                <w:b w:val="0"/>
                <w:bCs w:val="0"/>
                <w:sz w:val="20"/>
                <w:szCs w:val="20"/>
                <w:lang w:val="fr-FR"/>
              </w:rPr>
              <w:t>Magetsham</w:t>
            </w:r>
            <w:proofErr w:type="spellEnd"/>
            <w:r w:rsidRPr="00DC4DCA">
              <w:rPr>
                <w:b w:val="0"/>
                <w:bCs w:val="0"/>
                <w:sz w:val="20"/>
                <w:szCs w:val="20"/>
                <w:lang w:val="fr-FR"/>
              </w:rPr>
              <w:t xml:space="preserve"> 19</w:t>
            </w:r>
            <w:r w:rsidRPr="00DC4DCA">
              <w:rPr>
                <w:b w:val="0"/>
                <w:bCs w:val="0"/>
                <w:sz w:val="20"/>
                <w:szCs w:val="20"/>
                <w:lang w:val="fr-FR"/>
              </w:rPr>
              <w:br/>
            </w:r>
            <w:proofErr w:type="gramStart"/>
            <w:r w:rsidRPr="00DC4DCA">
              <w:rPr>
                <w:b w:val="0"/>
                <w:bCs w:val="0"/>
                <w:sz w:val="20"/>
                <w:szCs w:val="20"/>
                <w:lang w:val="fr-FR"/>
              </w:rPr>
              <w:t>E-Mail:</w:t>
            </w:r>
            <w:proofErr w:type="gramEnd"/>
            <w:r w:rsidRPr="00DC4DCA">
              <w:rPr>
                <w:b w:val="0"/>
                <w:bCs w:val="0"/>
                <w:sz w:val="20"/>
                <w:szCs w:val="20"/>
                <w:lang w:val="fr-FR"/>
              </w:rPr>
              <w:t xml:space="preserve"> </w:t>
            </w:r>
            <w:hyperlink r:id="rId12" w:history="1">
              <w:r w:rsidRPr="00DC4DCA">
                <w:rPr>
                  <w:b w:val="0"/>
                  <w:bCs w:val="0"/>
                  <w:color w:val="7BB5CE" w:themeColor="hyperlink"/>
                  <w:sz w:val="20"/>
                  <w:szCs w:val="20"/>
                  <w:u w:val="single"/>
                  <w:lang w:val="fr-FR"/>
                </w:rPr>
                <w:t>a.hoeftberger@tilo.com</w:t>
              </w:r>
            </w:hyperlink>
            <w:r w:rsidRPr="00DC4DCA">
              <w:rPr>
                <w:b w:val="0"/>
                <w:bCs w:val="0"/>
                <w:sz w:val="20"/>
                <w:szCs w:val="20"/>
                <w:lang w:val="fr-FR"/>
              </w:rPr>
              <w:t xml:space="preserve"> | </w:t>
            </w:r>
            <w:hyperlink r:id="rId13" w:history="1">
              <w:r w:rsidRPr="00DC4DCA">
                <w:rPr>
                  <w:b w:val="0"/>
                  <w:bCs w:val="0"/>
                  <w:color w:val="7BB5CE" w:themeColor="hyperlink"/>
                  <w:sz w:val="20"/>
                  <w:szCs w:val="20"/>
                  <w:u w:val="single"/>
                  <w:lang w:val="fr-FR"/>
                </w:rPr>
                <w:t>https://www.tilo.com/de</w:t>
              </w:r>
            </w:hyperlink>
          </w:p>
          <w:p w14:paraId="288E642A" w14:textId="77777777" w:rsidR="008712A4" w:rsidRPr="00DC4DCA" w:rsidRDefault="008712A4" w:rsidP="008712A4">
            <w:pPr>
              <w:jc w:val="left"/>
              <w:rPr>
                <w:sz w:val="20"/>
                <w:szCs w:val="20"/>
                <w:lang w:val="fr-FR"/>
              </w:rPr>
            </w:pPr>
            <w:proofErr w:type="gramStart"/>
            <w:r w:rsidRPr="00DC4DCA">
              <w:rPr>
                <w:b w:val="0"/>
                <w:bCs w:val="0"/>
                <w:sz w:val="20"/>
                <w:szCs w:val="20"/>
                <w:lang w:val="fr-FR"/>
              </w:rPr>
              <w:t>FN:</w:t>
            </w:r>
            <w:proofErr w:type="gramEnd"/>
            <w:r w:rsidRPr="00DC4DCA">
              <w:rPr>
                <w:b w:val="0"/>
                <w:bCs w:val="0"/>
                <w:sz w:val="20"/>
                <w:szCs w:val="20"/>
                <w:lang w:val="fr-FR"/>
              </w:rPr>
              <w:t xml:space="preserve"> 114193 G, </w:t>
            </w:r>
            <w:proofErr w:type="gramStart"/>
            <w:r w:rsidRPr="00DC4DCA">
              <w:rPr>
                <w:b w:val="0"/>
                <w:bCs w:val="0"/>
                <w:sz w:val="20"/>
                <w:szCs w:val="20"/>
                <w:lang w:val="fr-FR"/>
              </w:rPr>
              <w:t>FBG:</w:t>
            </w:r>
            <w:proofErr w:type="gramEnd"/>
            <w:r w:rsidRPr="00DC4DCA">
              <w:rPr>
                <w:b w:val="0"/>
                <w:bCs w:val="0"/>
                <w:sz w:val="20"/>
                <w:szCs w:val="20"/>
                <w:lang w:val="fr-FR"/>
              </w:rPr>
              <w:t xml:space="preserve"> LG Ried </w:t>
            </w:r>
            <w:proofErr w:type="spellStart"/>
            <w:r w:rsidRPr="00DC4DCA">
              <w:rPr>
                <w:b w:val="0"/>
                <w:bCs w:val="0"/>
                <w:sz w:val="20"/>
                <w:szCs w:val="20"/>
                <w:lang w:val="fr-FR"/>
              </w:rPr>
              <w:t>i.I</w:t>
            </w:r>
            <w:proofErr w:type="spellEnd"/>
            <w:r w:rsidRPr="00DC4DCA">
              <w:rPr>
                <w:b w:val="0"/>
                <w:bCs w:val="0"/>
                <w:sz w:val="20"/>
                <w:szCs w:val="20"/>
                <w:lang w:val="fr-FR"/>
              </w:rPr>
              <w:t xml:space="preserve">. | </w:t>
            </w:r>
            <w:proofErr w:type="gramStart"/>
            <w:r w:rsidRPr="00DC4DCA">
              <w:rPr>
                <w:b w:val="0"/>
                <w:bCs w:val="0"/>
                <w:sz w:val="20"/>
                <w:szCs w:val="20"/>
                <w:lang w:val="fr-FR"/>
              </w:rPr>
              <w:t>DVR:</w:t>
            </w:r>
            <w:proofErr w:type="gramEnd"/>
            <w:r w:rsidRPr="00DC4DCA">
              <w:rPr>
                <w:b w:val="0"/>
                <w:bCs w:val="0"/>
                <w:sz w:val="20"/>
                <w:szCs w:val="20"/>
                <w:lang w:val="fr-FR"/>
              </w:rPr>
              <w:t xml:space="preserve"> 0104086, </w:t>
            </w:r>
            <w:proofErr w:type="gramStart"/>
            <w:r w:rsidRPr="00DC4DCA">
              <w:rPr>
                <w:b w:val="0"/>
                <w:bCs w:val="0"/>
                <w:sz w:val="20"/>
                <w:szCs w:val="20"/>
                <w:lang w:val="fr-FR"/>
              </w:rPr>
              <w:t>ARA:</w:t>
            </w:r>
            <w:proofErr w:type="gramEnd"/>
            <w:r w:rsidRPr="00DC4DCA">
              <w:rPr>
                <w:b w:val="0"/>
                <w:bCs w:val="0"/>
                <w:sz w:val="20"/>
                <w:szCs w:val="20"/>
                <w:lang w:val="fr-FR"/>
              </w:rPr>
              <w:t xml:space="preserve"> 6975 | </w:t>
            </w:r>
            <w:proofErr w:type="gramStart"/>
            <w:r w:rsidRPr="00DC4DCA">
              <w:rPr>
                <w:b w:val="0"/>
                <w:bCs w:val="0"/>
                <w:sz w:val="20"/>
                <w:szCs w:val="20"/>
                <w:lang w:val="fr-FR"/>
              </w:rPr>
              <w:t>UID:</w:t>
            </w:r>
            <w:proofErr w:type="gramEnd"/>
            <w:r w:rsidRPr="00DC4DCA">
              <w:rPr>
                <w:b w:val="0"/>
                <w:bCs w:val="0"/>
                <w:sz w:val="20"/>
                <w:szCs w:val="20"/>
                <w:lang w:val="fr-FR"/>
              </w:rPr>
              <w:t xml:space="preserve"> ATU 23642404 | </w:t>
            </w:r>
            <w:proofErr w:type="gramStart"/>
            <w:r w:rsidRPr="00DC4DCA">
              <w:rPr>
                <w:b w:val="0"/>
                <w:bCs w:val="0"/>
                <w:sz w:val="20"/>
                <w:szCs w:val="20"/>
                <w:lang w:val="fr-FR"/>
              </w:rPr>
              <w:t>EORI:</w:t>
            </w:r>
            <w:proofErr w:type="gramEnd"/>
            <w:r w:rsidRPr="00DC4DCA">
              <w:rPr>
                <w:b w:val="0"/>
                <w:bCs w:val="0"/>
                <w:sz w:val="20"/>
                <w:szCs w:val="20"/>
                <w:lang w:val="fr-FR"/>
              </w:rPr>
              <w:t xml:space="preserve"> ATEOS1000002565</w:t>
            </w:r>
          </w:p>
          <w:p w14:paraId="79A57978" w14:textId="77777777" w:rsidR="008712A4" w:rsidRPr="00DC4DCA" w:rsidRDefault="008712A4" w:rsidP="008712A4">
            <w:pPr>
              <w:jc w:val="left"/>
              <w:rPr>
                <w:sz w:val="20"/>
                <w:szCs w:val="20"/>
                <w:lang w:val="fr-FR"/>
              </w:rPr>
            </w:pPr>
          </w:p>
        </w:tc>
      </w:tr>
    </w:tbl>
    <w:p w14:paraId="5AF383CC" w14:textId="77777777" w:rsidR="008712A4" w:rsidRPr="00DC4DCA" w:rsidRDefault="008712A4" w:rsidP="001954DF">
      <w:pPr>
        <w:tabs>
          <w:tab w:val="left" w:pos="6630"/>
        </w:tabs>
        <w:rPr>
          <w:lang w:val="fr-FR"/>
        </w:rPr>
      </w:pPr>
    </w:p>
    <w:p w14:paraId="59E19486" w14:textId="77777777" w:rsidR="008712A4" w:rsidRPr="00DC4DCA" w:rsidRDefault="008712A4" w:rsidP="001954DF">
      <w:pPr>
        <w:tabs>
          <w:tab w:val="left" w:pos="6630"/>
        </w:tabs>
        <w:rPr>
          <w:lang w:val="fr-FR"/>
        </w:rPr>
      </w:pPr>
    </w:p>
    <w:sectPr w:rsidR="008712A4" w:rsidRPr="00DC4DCA" w:rsidSect="007C0082">
      <w:headerReference w:type="default" r:id="rId14"/>
      <w:footerReference w:type="default" r:id="rId15"/>
      <w:pgSz w:w="11906" w:h="16838"/>
      <w:pgMar w:top="1702" w:right="707" w:bottom="1134" w:left="851" w:header="708" w:footer="43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0DA109" w14:textId="77777777" w:rsidR="000139AC" w:rsidRDefault="000139AC" w:rsidP="00FA0C07">
      <w:pPr>
        <w:spacing w:after="0"/>
      </w:pPr>
      <w:r>
        <w:separator/>
      </w:r>
    </w:p>
  </w:endnote>
  <w:endnote w:type="continuationSeparator" w:id="0">
    <w:p w14:paraId="268F2EFD" w14:textId="77777777" w:rsidR="000139AC" w:rsidRDefault="000139AC" w:rsidP="00FA0C0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venirNext LT Pro Regular">
    <w:altName w:val="Calibri"/>
    <w:panose1 w:val="020B0503020202020204"/>
    <w:charset w:val="00"/>
    <w:family w:val="swiss"/>
    <w:notTrueType/>
    <w:pitch w:val="variable"/>
    <w:sig w:usb0="800000AF" w:usb1="5000204A" w:usb2="00000000" w:usb3="00000000" w:csb0="0000009B" w:csb1="00000000"/>
  </w:font>
  <w:font w:name="AvenirNext LT Pro Medium">
    <w:altName w:val="Calibri"/>
    <w:panose1 w:val="020B0603020202020204"/>
    <w:charset w:val="00"/>
    <w:family w:val="swiss"/>
    <w:notTrueType/>
    <w:pitch w:val="variable"/>
    <w:sig w:usb0="800000AF" w:usb1="5000204A" w:usb2="00000000" w:usb3="00000000" w:csb0="0000009B"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9F3112" w14:textId="4B585026" w:rsidR="00FA0C07" w:rsidRPr="00C335AC" w:rsidRDefault="009E3FE8" w:rsidP="00C335AC">
    <w:pPr>
      <w:tabs>
        <w:tab w:val="left" w:pos="1701"/>
        <w:tab w:val="right" w:pos="10348"/>
      </w:tabs>
      <w:spacing w:before="120"/>
      <w:jc w:val="right"/>
      <w:rPr>
        <w:rFonts w:cs="Arial"/>
        <w:sz w:val="14"/>
        <w:szCs w:val="14"/>
      </w:rPr>
    </w:pPr>
    <w:r w:rsidRPr="00C335AC">
      <w:rPr>
        <w:rFonts w:cs="Arial"/>
        <w:sz w:val="18"/>
        <w:szCs w:val="18"/>
      </w:rPr>
      <w:fldChar w:fldCharType="begin"/>
    </w:r>
    <w:r w:rsidRPr="00C335AC">
      <w:rPr>
        <w:rFonts w:cs="Arial"/>
        <w:sz w:val="18"/>
        <w:szCs w:val="18"/>
      </w:rPr>
      <w:instrText xml:space="preserve"> DATE   \* MERGEFORMAT </w:instrText>
    </w:r>
    <w:r w:rsidRPr="00C335AC">
      <w:rPr>
        <w:rFonts w:cs="Arial"/>
        <w:sz w:val="18"/>
        <w:szCs w:val="18"/>
      </w:rPr>
      <w:fldChar w:fldCharType="separate"/>
    </w:r>
    <w:r w:rsidR="00B435F5">
      <w:rPr>
        <w:rFonts w:cs="Arial"/>
        <w:noProof/>
        <w:sz w:val="18"/>
        <w:szCs w:val="18"/>
      </w:rPr>
      <w:t>12.06.2025</w:t>
    </w:r>
    <w:r w:rsidRPr="00C335AC">
      <w:rPr>
        <w:rFonts w:cs="Arial"/>
        <w:sz w:val="18"/>
        <w:szCs w:val="18"/>
      </w:rPr>
      <w:fldChar w:fldCharType="end"/>
    </w:r>
    <w:r w:rsidR="00EB1122" w:rsidRPr="00C335AC">
      <w:rPr>
        <w:rFonts w:cs="Arial"/>
        <w:sz w:val="18"/>
        <w:szCs w:val="18"/>
      </w:rPr>
      <w:tab/>
    </w:r>
    <w:r w:rsidR="00F07FC3" w:rsidRPr="00C335AC">
      <w:rPr>
        <w:rFonts w:cs="Arial"/>
        <w:sz w:val="18"/>
        <w:szCs w:val="18"/>
        <w:lang w:val="de-DE"/>
      </w:rPr>
      <w:t xml:space="preserve">Seite </w:t>
    </w:r>
    <w:r w:rsidR="00F07FC3" w:rsidRPr="00C335AC">
      <w:rPr>
        <w:rFonts w:cs="Arial"/>
        <w:sz w:val="18"/>
        <w:szCs w:val="18"/>
      </w:rPr>
      <w:fldChar w:fldCharType="begin"/>
    </w:r>
    <w:r w:rsidR="00F07FC3" w:rsidRPr="00C335AC">
      <w:rPr>
        <w:rFonts w:cs="Arial"/>
        <w:sz w:val="18"/>
        <w:szCs w:val="18"/>
      </w:rPr>
      <w:instrText>PAGE  \* Arabic  \* MERGEFORMAT</w:instrText>
    </w:r>
    <w:r w:rsidR="00F07FC3" w:rsidRPr="00C335AC">
      <w:rPr>
        <w:rFonts w:cs="Arial"/>
        <w:sz w:val="18"/>
        <w:szCs w:val="18"/>
      </w:rPr>
      <w:fldChar w:fldCharType="separate"/>
    </w:r>
    <w:r w:rsidR="00F07FC3" w:rsidRPr="00C335AC">
      <w:rPr>
        <w:rFonts w:cs="Arial"/>
        <w:sz w:val="18"/>
        <w:szCs w:val="18"/>
        <w:lang w:val="de-DE"/>
      </w:rPr>
      <w:t>1</w:t>
    </w:r>
    <w:r w:rsidR="00F07FC3" w:rsidRPr="00C335AC">
      <w:rPr>
        <w:rFonts w:cs="Arial"/>
        <w:sz w:val="18"/>
        <w:szCs w:val="18"/>
      </w:rPr>
      <w:fldChar w:fldCharType="end"/>
    </w:r>
    <w:r w:rsidR="00F07FC3" w:rsidRPr="00C335AC">
      <w:rPr>
        <w:rFonts w:cs="Arial"/>
        <w:sz w:val="18"/>
        <w:szCs w:val="18"/>
        <w:lang w:val="de-DE"/>
      </w:rPr>
      <w:t xml:space="preserve"> von </w:t>
    </w:r>
    <w:r w:rsidR="00F07FC3" w:rsidRPr="00C335AC">
      <w:rPr>
        <w:rFonts w:cs="Arial"/>
        <w:sz w:val="18"/>
        <w:szCs w:val="18"/>
      </w:rPr>
      <w:fldChar w:fldCharType="begin"/>
    </w:r>
    <w:r w:rsidR="00F07FC3" w:rsidRPr="00C335AC">
      <w:rPr>
        <w:rFonts w:cs="Arial"/>
        <w:sz w:val="18"/>
        <w:szCs w:val="18"/>
      </w:rPr>
      <w:instrText>NUMPAGES  \* Arabic  \* MERGEFORMAT</w:instrText>
    </w:r>
    <w:r w:rsidR="00F07FC3" w:rsidRPr="00C335AC">
      <w:rPr>
        <w:rFonts w:cs="Arial"/>
        <w:sz w:val="18"/>
        <w:szCs w:val="18"/>
      </w:rPr>
      <w:fldChar w:fldCharType="separate"/>
    </w:r>
    <w:r w:rsidR="00F07FC3" w:rsidRPr="00C335AC">
      <w:rPr>
        <w:rFonts w:cs="Arial"/>
        <w:sz w:val="18"/>
        <w:szCs w:val="18"/>
        <w:lang w:val="de-DE"/>
      </w:rPr>
      <w:t>2</w:t>
    </w:r>
    <w:r w:rsidR="00F07FC3" w:rsidRPr="00C335AC">
      <w:rPr>
        <w:rFonts w:cs="Arial"/>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7603FE" w14:textId="77777777" w:rsidR="000139AC" w:rsidRDefault="000139AC" w:rsidP="00FA0C07">
      <w:pPr>
        <w:spacing w:after="0"/>
      </w:pPr>
      <w:r>
        <w:separator/>
      </w:r>
    </w:p>
  </w:footnote>
  <w:footnote w:type="continuationSeparator" w:id="0">
    <w:p w14:paraId="18D57699" w14:textId="77777777" w:rsidR="000139AC" w:rsidRDefault="000139AC" w:rsidP="00FA0C07">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0F0B44" w14:textId="77777777" w:rsidR="00FA0C07" w:rsidRDefault="00FA0C07">
    <w:pPr>
      <w:pStyle w:val="Kopfzeile"/>
    </w:pPr>
    <w:r>
      <w:rPr>
        <w:noProof/>
      </w:rPr>
      <w:drawing>
        <wp:anchor distT="0" distB="0" distL="114300" distR="114300" simplePos="0" relativeHeight="251658240" behindDoc="1" locked="0" layoutInCell="1" allowOverlap="1" wp14:anchorId="47E92C21" wp14:editId="574ED204">
          <wp:simplePos x="0" y="0"/>
          <wp:positionH relativeFrom="margin">
            <wp:posOffset>5934710</wp:posOffset>
          </wp:positionH>
          <wp:positionV relativeFrom="paragraph">
            <wp:posOffset>-36830</wp:posOffset>
          </wp:positionV>
          <wp:extent cx="636270" cy="628650"/>
          <wp:effectExtent l="0" t="0" r="0" b="0"/>
          <wp:wrapNone/>
          <wp:docPr id="1409081327" name="Grafik 1409081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b="21116"/>
                  <a:stretch/>
                </pic:blipFill>
                <pic:spPr bwMode="auto">
                  <a:xfrm>
                    <a:off x="0" y="0"/>
                    <a:ext cx="636270" cy="6286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62FE700" w14:textId="77777777" w:rsidR="00FA0C07" w:rsidRDefault="00FA0C07" w:rsidP="00FA0C07">
    <w:pPr>
      <w:pStyle w:val="Kopfzeile"/>
      <w:tabs>
        <w:tab w:val="clear" w:pos="4536"/>
        <w:tab w:val="clear" w:pos="9072"/>
        <w:tab w:val="left" w:pos="3712"/>
      </w:tabs>
      <w:ind w:left="708"/>
      <w:jc w:val="right"/>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7275A8"/>
    <w:multiLevelType w:val="hybridMultilevel"/>
    <w:tmpl w:val="01B26FE2"/>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 w15:restartNumberingAfterBreak="0">
    <w:nsid w:val="04DD548D"/>
    <w:multiLevelType w:val="hybridMultilevel"/>
    <w:tmpl w:val="B366D8C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17FB3685"/>
    <w:multiLevelType w:val="hybridMultilevel"/>
    <w:tmpl w:val="73E829C8"/>
    <w:lvl w:ilvl="0" w:tplc="0C07000F">
      <w:start w:val="1"/>
      <w:numFmt w:val="decimal"/>
      <w:lvlText w:val="%1."/>
      <w:lvlJc w:val="left"/>
      <w:pPr>
        <w:ind w:left="786" w:hanging="360"/>
      </w:pPr>
    </w:lvl>
    <w:lvl w:ilvl="1" w:tplc="0C070019" w:tentative="1">
      <w:start w:val="1"/>
      <w:numFmt w:val="lowerLetter"/>
      <w:lvlText w:val="%2."/>
      <w:lvlJc w:val="left"/>
      <w:pPr>
        <w:ind w:left="1506" w:hanging="360"/>
      </w:pPr>
    </w:lvl>
    <w:lvl w:ilvl="2" w:tplc="0C07001B" w:tentative="1">
      <w:start w:val="1"/>
      <w:numFmt w:val="lowerRoman"/>
      <w:lvlText w:val="%3."/>
      <w:lvlJc w:val="right"/>
      <w:pPr>
        <w:ind w:left="2226" w:hanging="180"/>
      </w:pPr>
    </w:lvl>
    <w:lvl w:ilvl="3" w:tplc="0C07000F" w:tentative="1">
      <w:start w:val="1"/>
      <w:numFmt w:val="decimal"/>
      <w:lvlText w:val="%4."/>
      <w:lvlJc w:val="left"/>
      <w:pPr>
        <w:ind w:left="2946" w:hanging="360"/>
      </w:pPr>
    </w:lvl>
    <w:lvl w:ilvl="4" w:tplc="0C070019" w:tentative="1">
      <w:start w:val="1"/>
      <w:numFmt w:val="lowerLetter"/>
      <w:lvlText w:val="%5."/>
      <w:lvlJc w:val="left"/>
      <w:pPr>
        <w:ind w:left="3666" w:hanging="360"/>
      </w:pPr>
    </w:lvl>
    <w:lvl w:ilvl="5" w:tplc="0C07001B" w:tentative="1">
      <w:start w:val="1"/>
      <w:numFmt w:val="lowerRoman"/>
      <w:lvlText w:val="%6."/>
      <w:lvlJc w:val="right"/>
      <w:pPr>
        <w:ind w:left="4386" w:hanging="180"/>
      </w:pPr>
    </w:lvl>
    <w:lvl w:ilvl="6" w:tplc="0C07000F" w:tentative="1">
      <w:start w:val="1"/>
      <w:numFmt w:val="decimal"/>
      <w:lvlText w:val="%7."/>
      <w:lvlJc w:val="left"/>
      <w:pPr>
        <w:ind w:left="5106" w:hanging="360"/>
      </w:pPr>
    </w:lvl>
    <w:lvl w:ilvl="7" w:tplc="0C070019" w:tentative="1">
      <w:start w:val="1"/>
      <w:numFmt w:val="lowerLetter"/>
      <w:lvlText w:val="%8."/>
      <w:lvlJc w:val="left"/>
      <w:pPr>
        <w:ind w:left="5826" w:hanging="360"/>
      </w:pPr>
    </w:lvl>
    <w:lvl w:ilvl="8" w:tplc="0C07001B" w:tentative="1">
      <w:start w:val="1"/>
      <w:numFmt w:val="lowerRoman"/>
      <w:lvlText w:val="%9."/>
      <w:lvlJc w:val="right"/>
      <w:pPr>
        <w:ind w:left="6546" w:hanging="180"/>
      </w:pPr>
    </w:lvl>
  </w:abstractNum>
  <w:abstractNum w:abstractNumId="3" w15:restartNumberingAfterBreak="0">
    <w:nsid w:val="1D0F6FF1"/>
    <w:multiLevelType w:val="hybridMultilevel"/>
    <w:tmpl w:val="3E84AC0C"/>
    <w:lvl w:ilvl="0" w:tplc="0C07000D">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1DC665D1"/>
    <w:multiLevelType w:val="multilevel"/>
    <w:tmpl w:val="7F9ABB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5381109"/>
    <w:multiLevelType w:val="hybridMultilevel"/>
    <w:tmpl w:val="78EA338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2CC967BB"/>
    <w:multiLevelType w:val="hybridMultilevel"/>
    <w:tmpl w:val="94004FF6"/>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307C3C48"/>
    <w:multiLevelType w:val="hybridMultilevel"/>
    <w:tmpl w:val="5C6AC0F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31C047B7"/>
    <w:multiLevelType w:val="multilevel"/>
    <w:tmpl w:val="F14485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0234F60"/>
    <w:multiLevelType w:val="hybridMultilevel"/>
    <w:tmpl w:val="E7B82FB0"/>
    <w:lvl w:ilvl="0" w:tplc="28742CEA">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402F0E53"/>
    <w:multiLevelType w:val="hybridMultilevel"/>
    <w:tmpl w:val="74267762"/>
    <w:lvl w:ilvl="0" w:tplc="28742CEA">
      <w:numFmt w:val="bullet"/>
      <w:lvlText w:val="-"/>
      <w:lvlJc w:val="left"/>
      <w:pPr>
        <w:ind w:left="1080" w:hanging="360"/>
      </w:pPr>
      <w:rPr>
        <w:rFonts w:ascii="Arial" w:eastAsiaTheme="minorHAnsi" w:hAnsi="Arial" w:cs="Arial" w:hint="default"/>
      </w:rPr>
    </w:lvl>
    <w:lvl w:ilvl="1" w:tplc="0C070003" w:tentative="1">
      <w:start w:val="1"/>
      <w:numFmt w:val="bullet"/>
      <w:lvlText w:val="o"/>
      <w:lvlJc w:val="left"/>
      <w:pPr>
        <w:ind w:left="1800" w:hanging="360"/>
      </w:pPr>
      <w:rPr>
        <w:rFonts w:ascii="Courier New" w:hAnsi="Courier New" w:cs="Courier New" w:hint="default"/>
      </w:rPr>
    </w:lvl>
    <w:lvl w:ilvl="2" w:tplc="0C070005" w:tentative="1">
      <w:start w:val="1"/>
      <w:numFmt w:val="bullet"/>
      <w:lvlText w:val=""/>
      <w:lvlJc w:val="left"/>
      <w:pPr>
        <w:ind w:left="2520" w:hanging="360"/>
      </w:pPr>
      <w:rPr>
        <w:rFonts w:ascii="Wingdings" w:hAnsi="Wingdings" w:hint="default"/>
      </w:rPr>
    </w:lvl>
    <w:lvl w:ilvl="3" w:tplc="0C070001" w:tentative="1">
      <w:start w:val="1"/>
      <w:numFmt w:val="bullet"/>
      <w:lvlText w:val=""/>
      <w:lvlJc w:val="left"/>
      <w:pPr>
        <w:ind w:left="3240" w:hanging="360"/>
      </w:pPr>
      <w:rPr>
        <w:rFonts w:ascii="Symbol" w:hAnsi="Symbol" w:hint="default"/>
      </w:rPr>
    </w:lvl>
    <w:lvl w:ilvl="4" w:tplc="0C070003" w:tentative="1">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abstractNum w:abstractNumId="11" w15:restartNumberingAfterBreak="0">
    <w:nsid w:val="588077C3"/>
    <w:multiLevelType w:val="hybridMultilevel"/>
    <w:tmpl w:val="759073B2"/>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2" w15:restartNumberingAfterBreak="0">
    <w:nsid w:val="5C282ECA"/>
    <w:multiLevelType w:val="hybridMultilevel"/>
    <w:tmpl w:val="520ACC9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629078B2"/>
    <w:multiLevelType w:val="hybridMultilevel"/>
    <w:tmpl w:val="75A836AA"/>
    <w:lvl w:ilvl="0" w:tplc="28742CEA">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6A70105D"/>
    <w:multiLevelType w:val="hybridMultilevel"/>
    <w:tmpl w:val="878C92F2"/>
    <w:lvl w:ilvl="0" w:tplc="28742CEA">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6F293B84"/>
    <w:multiLevelType w:val="hybridMultilevel"/>
    <w:tmpl w:val="3A4C01E8"/>
    <w:lvl w:ilvl="0" w:tplc="A73ACDB6">
      <w:start w:val="1"/>
      <w:numFmt w:val="bullet"/>
      <w:pStyle w:val="Listenabsatz"/>
      <w:lvlText w:val=""/>
      <w:lvlJc w:val="left"/>
      <w:pPr>
        <w:ind w:left="1440" w:hanging="360"/>
      </w:pPr>
      <w:rPr>
        <w:rFonts w:ascii="Wingdings" w:hAnsi="Wingdings" w:hint="default"/>
      </w:r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6" w15:restartNumberingAfterBreak="0">
    <w:nsid w:val="72A33AB3"/>
    <w:multiLevelType w:val="hybridMultilevel"/>
    <w:tmpl w:val="42D093DA"/>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num w:numId="1" w16cid:durableId="1887713517">
    <w:abstractNumId w:val="3"/>
  </w:num>
  <w:num w:numId="2" w16cid:durableId="466976570">
    <w:abstractNumId w:val="15"/>
  </w:num>
  <w:num w:numId="3" w16cid:durableId="1535195549">
    <w:abstractNumId w:val="8"/>
  </w:num>
  <w:num w:numId="4" w16cid:durableId="264271741">
    <w:abstractNumId w:val="4"/>
  </w:num>
  <w:num w:numId="5" w16cid:durableId="1499229767">
    <w:abstractNumId w:val="14"/>
  </w:num>
  <w:num w:numId="6" w16cid:durableId="1536389390">
    <w:abstractNumId w:val="10"/>
  </w:num>
  <w:num w:numId="7" w16cid:durableId="642929403">
    <w:abstractNumId w:val="16"/>
  </w:num>
  <w:num w:numId="8" w16cid:durableId="410661335">
    <w:abstractNumId w:val="9"/>
  </w:num>
  <w:num w:numId="9" w16cid:durableId="434793474">
    <w:abstractNumId w:val="13"/>
  </w:num>
  <w:num w:numId="10" w16cid:durableId="1794248150">
    <w:abstractNumId w:val="1"/>
  </w:num>
  <w:num w:numId="11" w16cid:durableId="461729988">
    <w:abstractNumId w:val="6"/>
  </w:num>
  <w:num w:numId="12" w16cid:durableId="14233546">
    <w:abstractNumId w:val="12"/>
  </w:num>
  <w:num w:numId="13" w16cid:durableId="599680550">
    <w:abstractNumId w:val="11"/>
  </w:num>
  <w:num w:numId="14" w16cid:durableId="255597143">
    <w:abstractNumId w:val="5"/>
  </w:num>
  <w:num w:numId="15" w16cid:durableId="1259173059">
    <w:abstractNumId w:val="0"/>
  </w:num>
  <w:num w:numId="16" w16cid:durableId="1883787913">
    <w:abstractNumId w:val="2"/>
  </w:num>
  <w:num w:numId="17" w16cid:durableId="161679177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9"/>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39AC"/>
    <w:rsid w:val="000009EF"/>
    <w:rsid w:val="000139AC"/>
    <w:rsid w:val="00054B85"/>
    <w:rsid w:val="00056C6C"/>
    <w:rsid w:val="00065974"/>
    <w:rsid w:val="00073A81"/>
    <w:rsid w:val="00077040"/>
    <w:rsid w:val="00077CCE"/>
    <w:rsid w:val="000B520A"/>
    <w:rsid w:val="000C60C1"/>
    <w:rsid w:val="000D60D6"/>
    <w:rsid w:val="000E7CC4"/>
    <w:rsid w:val="000F40A4"/>
    <w:rsid w:val="000F6EFF"/>
    <w:rsid w:val="000F7B3D"/>
    <w:rsid w:val="00114BD0"/>
    <w:rsid w:val="00131FE6"/>
    <w:rsid w:val="00137AF1"/>
    <w:rsid w:val="00150DD0"/>
    <w:rsid w:val="00157403"/>
    <w:rsid w:val="00160E60"/>
    <w:rsid w:val="00174016"/>
    <w:rsid w:val="001778DD"/>
    <w:rsid w:val="00184403"/>
    <w:rsid w:val="00190FAC"/>
    <w:rsid w:val="001945DE"/>
    <w:rsid w:val="001954DF"/>
    <w:rsid w:val="001B1765"/>
    <w:rsid w:val="001B6BFA"/>
    <w:rsid w:val="001C4874"/>
    <w:rsid w:val="001D14A9"/>
    <w:rsid w:val="001D36A9"/>
    <w:rsid w:val="001D51E2"/>
    <w:rsid w:val="001D51F8"/>
    <w:rsid w:val="001E46C3"/>
    <w:rsid w:val="001F1413"/>
    <w:rsid w:val="001F25AD"/>
    <w:rsid w:val="00200DBE"/>
    <w:rsid w:val="002075BE"/>
    <w:rsid w:val="002222A4"/>
    <w:rsid w:val="0024512B"/>
    <w:rsid w:val="00251435"/>
    <w:rsid w:val="00252031"/>
    <w:rsid w:val="00254EAC"/>
    <w:rsid w:val="002628DF"/>
    <w:rsid w:val="00271E98"/>
    <w:rsid w:val="00272060"/>
    <w:rsid w:val="00273FC1"/>
    <w:rsid w:val="00277A53"/>
    <w:rsid w:val="002809AF"/>
    <w:rsid w:val="0028617D"/>
    <w:rsid w:val="00291E78"/>
    <w:rsid w:val="00292A73"/>
    <w:rsid w:val="00293ADF"/>
    <w:rsid w:val="002A277D"/>
    <w:rsid w:val="002A3228"/>
    <w:rsid w:val="002A7C63"/>
    <w:rsid w:val="002B2B2E"/>
    <w:rsid w:val="002B2E04"/>
    <w:rsid w:val="002C4DBC"/>
    <w:rsid w:val="002E6C28"/>
    <w:rsid w:val="00301DFF"/>
    <w:rsid w:val="00321216"/>
    <w:rsid w:val="003223CF"/>
    <w:rsid w:val="00330AD6"/>
    <w:rsid w:val="003353EE"/>
    <w:rsid w:val="00347896"/>
    <w:rsid w:val="00350D67"/>
    <w:rsid w:val="003538C0"/>
    <w:rsid w:val="00360625"/>
    <w:rsid w:val="00364F91"/>
    <w:rsid w:val="003953B9"/>
    <w:rsid w:val="003A639E"/>
    <w:rsid w:val="003B10A1"/>
    <w:rsid w:val="003C44DF"/>
    <w:rsid w:val="003C4B09"/>
    <w:rsid w:val="003C7B19"/>
    <w:rsid w:val="003D5BCA"/>
    <w:rsid w:val="003E3C11"/>
    <w:rsid w:val="003F0ABF"/>
    <w:rsid w:val="0041497D"/>
    <w:rsid w:val="00435519"/>
    <w:rsid w:val="004476E4"/>
    <w:rsid w:val="00456351"/>
    <w:rsid w:val="0046217F"/>
    <w:rsid w:val="00474A96"/>
    <w:rsid w:val="00491994"/>
    <w:rsid w:val="00492CC7"/>
    <w:rsid w:val="00493F77"/>
    <w:rsid w:val="004A539A"/>
    <w:rsid w:val="004B674B"/>
    <w:rsid w:val="004C73C5"/>
    <w:rsid w:val="004D6E6A"/>
    <w:rsid w:val="004E7A9D"/>
    <w:rsid w:val="004F6243"/>
    <w:rsid w:val="005124D3"/>
    <w:rsid w:val="00515BBB"/>
    <w:rsid w:val="00516DAA"/>
    <w:rsid w:val="00521869"/>
    <w:rsid w:val="005246CD"/>
    <w:rsid w:val="005311D4"/>
    <w:rsid w:val="00531607"/>
    <w:rsid w:val="00545EA6"/>
    <w:rsid w:val="005539C8"/>
    <w:rsid w:val="005573E4"/>
    <w:rsid w:val="00562C50"/>
    <w:rsid w:val="00580D20"/>
    <w:rsid w:val="0058593C"/>
    <w:rsid w:val="00587D63"/>
    <w:rsid w:val="005C4730"/>
    <w:rsid w:val="005D09AB"/>
    <w:rsid w:val="005D5153"/>
    <w:rsid w:val="005D7842"/>
    <w:rsid w:val="005E7A6F"/>
    <w:rsid w:val="005F1CD8"/>
    <w:rsid w:val="005F3BE6"/>
    <w:rsid w:val="005F79C3"/>
    <w:rsid w:val="00600DDC"/>
    <w:rsid w:val="00617AE7"/>
    <w:rsid w:val="0062421D"/>
    <w:rsid w:val="00636CF0"/>
    <w:rsid w:val="00640F78"/>
    <w:rsid w:val="00664DC7"/>
    <w:rsid w:val="0067375B"/>
    <w:rsid w:val="006869FC"/>
    <w:rsid w:val="00694B02"/>
    <w:rsid w:val="006B208F"/>
    <w:rsid w:val="006B45A5"/>
    <w:rsid w:val="006C4297"/>
    <w:rsid w:val="006D2C17"/>
    <w:rsid w:val="006D64DB"/>
    <w:rsid w:val="006F3AA3"/>
    <w:rsid w:val="006F479B"/>
    <w:rsid w:val="006F5953"/>
    <w:rsid w:val="00701B0B"/>
    <w:rsid w:val="00712A17"/>
    <w:rsid w:val="0071498D"/>
    <w:rsid w:val="0072699A"/>
    <w:rsid w:val="0074206D"/>
    <w:rsid w:val="00756501"/>
    <w:rsid w:val="00764008"/>
    <w:rsid w:val="00766C78"/>
    <w:rsid w:val="0077168F"/>
    <w:rsid w:val="0078452F"/>
    <w:rsid w:val="0079165B"/>
    <w:rsid w:val="00791905"/>
    <w:rsid w:val="00795DD6"/>
    <w:rsid w:val="007B04D8"/>
    <w:rsid w:val="007B2119"/>
    <w:rsid w:val="007C0082"/>
    <w:rsid w:val="007D3DA7"/>
    <w:rsid w:val="007D482D"/>
    <w:rsid w:val="007D5074"/>
    <w:rsid w:val="007D6B6D"/>
    <w:rsid w:val="007F6BA9"/>
    <w:rsid w:val="00807754"/>
    <w:rsid w:val="008331BD"/>
    <w:rsid w:val="0084703C"/>
    <w:rsid w:val="0085674C"/>
    <w:rsid w:val="00866513"/>
    <w:rsid w:val="008712A4"/>
    <w:rsid w:val="00875A8C"/>
    <w:rsid w:val="00893656"/>
    <w:rsid w:val="008B3A12"/>
    <w:rsid w:val="008E4FFB"/>
    <w:rsid w:val="00910112"/>
    <w:rsid w:val="00911984"/>
    <w:rsid w:val="00937FEA"/>
    <w:rsid w:val="00941F74"/>
    <w:rsid w:val="009436AE"/>
    <w:rsid w:val="00945517"/>
    <w:rsid w:val="00947B43"/>
    <w:rsid w:val="0096667C"/>
    <w:rsid w:val="00971455"/>
    <w:rsid w:val="00987D9B"/>
    <w:rsid w:val="009937A1"/>
    <w:rsid w:val="009A1D32"/>
    <w:rsid w:val="009D2AD9"/>
    <w:rsid w:val="009D2BB6"/>
    <w:rsid w:val="009D4385"/>
    <w:rsid w:val="009E3FE8"/>
    <w:rsid w:val="009E4870"/>
    <w:rsid w:val="009F0F9B"/>
    <w:rsid w:val="009F3895"/>
    <w:rsid w:val="009F3C15"/>
    <w:rsid w:val="00A117C5"/>
    <w:rsid w:val="00A1559A"/>
    <w:rsid w:val="00A34B03"/>
    <w:rsid w:val="00A36E24"/>
    <w:rsid w:val="00A4598D"/>
    <w:rsid w:val="00A45D61"/>
    <w:rsid w:val="00A51A1F"/>
    <w:rsid w:val="00A6411D"/>
    <w:rsid w:val="00A70AEC"/>
    <w:rsid w:val="00A762AB"/>
    <w:rsid w:val="00A91FA0"/>
    <w:rsid w:val="00AC2B20"/>
    <w:rsid w:val="00AD4194"/>
    <w:rsid w:val="00AE6B54"/>
    <w:rsid w:val="00AE6E6A"/>
    <w:rsid w:val="00AF165F"/>
    <w:rsid w:val="00AF2E06"/>
    <w:rsid w:val="00AF330A"/>
    <w:rsid w:val="00B00BD7"/>
    <w:rsid w:val="00B01C7B"/>
    <w:rsid w:val="00B07EF4"/>
    <w:rsid w:val="00B17195"/>
    <w:rsid w:val="00B205B2"/>
    <w:rsid w:val="00B372B0"/>
    <w:rsid w:val="00B435F5"/>
    <w:rsid w:val="00B50870"/>
    <w:rsid w:val="00B54011"/>
    <w:rsid w:val="00B601AE"/>
    <w:rsid w:val="00B6467B"/>
    <w:rsid w:val="00B735E9"/>
    <w:rsid w:val="00B82EC5"/>
    <w:rsid w:val="00BA0F22"/>
    <w:rsid w:val="00BB5BC6"/>
    <w:rsid w:val="00BC0F5E"/>
    <w:rsid w:val="00BC1D78"/>
    <w:rsid w:val="00BC5E5E"/>
    <w:rsid w:val="00BD326A"/>
    <w:rsid w:val="00BD6BDB"/>
    <w:rsid w:val="00BD6F19"/>
    <w:rsid w:val="00BE0A6A"/>
    <w:rsid w:val="00BF455F"/>
    <w:rsid w:val="00C101FD"/>
    <w:rsid w:val="00C2122B"/>
    <w:rsid w:val="00C335AC"/>
    <w:rsid w:val="00C37149"/>
    <w:rsid w:val="00C431A8"/>
    <w:rsid w:val="00C634CE"/>
    <w:rsid w:val="00C84AA9"/>
    <w:rsid w:val="00C84C10"/>
    <w:rsid w:val="00C87198"/>
    <w:rsid w:val="00CA3D8C"/>
    <w:rsid w:val="00CA7788"/>
    <w:rsid w:val="00CC1146"/>
    <w:rsid w:val="00CD28E4"/>
    <w:rsid w:val="00CF0832"/>
    <w:rsid w:val="00CF2BD3"/>
    <w:rsid w:val="00D00A3F"/>
    <w:rsid w:val="00D01049"/>
    <w:rsid w:val="00D01261"/>
    <w:rsid w:val="00D10CFA"/>
    <w:rsid w:val="00D13136"/>
    <w:rsid w:val="00D218FB"/>
    <w:rsid w:val="00D35490"/>
    <w:rsid w:val="00D403CD"/>
    <w:rsid w:val="00D40A57"/>
    <w:rsid w:val="00D413D7"/>
    <w:rsid w:val="00D448BF"/>
    <w:rsid w:val="00D561AD"/>
    <w:rsid w:val="00D61C98"/>
    <w:rsid w:val="00D66C94"/>
    <w:rsid w:val="00D75F16"/>
    <w:rsid w:val="00D959F1"/>
    <w:rsid w:val="00D964DC"/>
    <w:rsid w:val="00D9667F"/>
    <w:rsid w:val="00D970B6"/>
    <w:rsid w:val="00DA7621"/>
    <w:rsid w:val="00DC403D"/>
    <w:rsid w:val="00DC4DCA"/>
    <w:rsid w:val="00DF0058"/>
    <w:rsid w:val="00DF56CE"/>
    <w:rsid w:val="00DF5FE3"/>
    <w:rsid w:val="00E0216D"/>
    <w:rsid w:val="00E208CE"/>
    <w:rsid w:val="00E24B5E"/>
    <w:rsid w:val="00E252C0"/>
    <w:rsid w:val="00E27B9C"/>
    <w:rsid w:val="00E546A6"/>
    <w:rsid w:val="00E55194"/>
    <w:rsid w:val="00E76ACB"/>
    <w:rsid w:val="00E774DC"/>
    <w:rsid w:val="00E82088"/>
    <w:rsid w:val="00E85A61"/>
    <w:rsid w:val="00EB1122"/>
    <w:rsid w:val="00EC13E2"/>
    <w:rsid w:val="00EC4A8A"/>
    <w:rsid w:val="00EF2C16"/>
    <w:rsid w:val="00EF75EA"/>
    <w:rsid w:val="00F07FC3"/>
    <w:rsid w:val="00F12447"/>
    <w:rsid w:val="00F30455"/>
    <w:rsid w:val="00F354FA"/>
    <w:rsid w:val="00F37E60"/>
    <w:rsid w:val="00F40B8A"/>
    <w:rsid w:val="00F548C6"/>
    <w:rsid w:val="00F746E7"/>
    <w:rsid w:val="00F936D8"/>
    <w:rsid w:val="00F9640B"/>
    <w:rsid w:val="00FA0C07"/>
    <w:rsid w:val="00FA7BE8"/>
    <w:rsid w:val="00FB33E9"/>
    <w:rsid w:val="00FC5508"/>
    <w:rsid w:val="00FF05AA"/>
    <w:rsid w:val="00FF6E14"/>
    <w:rsid w:val="00FF770A"/>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CB3775"/>
  <w15:chartTrackingRefBased/>
  <w15:docId w15:val="{C1DEB4CF-56B1-497F-93E0-952FC02374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B1122"/>
    <w:pPr>
      <w:jc w:val="both"/>
    </w:pPr>
    <w:rPr>
      <w:rFonts w:ascii="AvenirNext LT Pro Regular" w:hAnsi="AvenirNext LT Pro Regular"/>
    </w:rPr>
  </w:style>
  <w:style w:type="paragraph" w:styleId="berschrift1">
    <w:name w:val="heading 1"/>
    <w:aliases w:val="tilo Überschrift 1"/>
    <w:basedOn w:val="Standard"/>
    <w:next w:val="Standard"/>
    <w:link w:val="berschrift1Zchn"/>
    <w:autoRedefine/>
    <w:uiPriority w:val="9"/>
    <w:qFormat/>
    <w:rsid w:val="00766C78"/>
    <w:pPr>
      <w:keepNext/>
      <w:keepLines/>
      <w:spacing w:before="240" w:after="0"/>
      <w:outlineLvl w:val="0"/>
    </w:pPr>
    <w:rPr>
      <w:rFonts w:ascii="AvenirNext LT Pro Medium" w:eastAsiaTheme="majorEastAsia" w:hAnsi="AvenirNext LT Pro Medium" w:cstheme="majorBidi"/>
      <w:b/>
      <w:spacing w:val="8"/>
      <w:sz w:val="40"/>
      <w:szCs w:val="32"/>
      <w:u w:val="thick" w:color="FFE163"/>
    </w:rPr>
  </w:style>
  <w:style w:type="paragraph" w:styleId="berschrift2">
    <w:name w:val="heading 2"/>
    <w:aliases w:val="tilo Überschrift 2"/>
    <w:basedOn w:val="Standard"/>
    <w:next w:val="Standard"/>
    <w:link w:val="berschrift2Zchn"/>
    <w:uiPriority w:val="9"/>
    <w:unhideWhenUsed/>
    <w:qFormat/>
    <w:rsid w:val="00360625"/>
    <w:pPr>
      <w:keepNext/>
      <w:keepLines/>
      <w:spacing w:after="0"/>
      <w:outlineLvl w:val="1"/>
    </w:pPr>
    <w:rPr>
      <w:rFonts w:eastAsiaTheme="majorEastAsia" w:cstheme="majorBidi"/>
      <w:b/>
      <w:sz w:val="28"/>
      <w:szCs w:val="26"/>
    </w:rPr>
  </w:style>
  <w:style w:type="paragraph" w:styleId="berschrift3">
    <w:name w:val="heading 3"/>
    <w:aliases w:val="tilo Überschrift 3"/>
    <w:basedOn w:val="Standard"/>
    <w:next w:val="Standard"/>
    <w:link w:val="berschrift3Zchn"/>
    <w:uiPriority w:val="9"/>
    <w:unhideWhenUsed/>
    <w:qFormat/>
    <w:rsid w:val="00640F78"/>
    <w:pPr>
      <w:keepNext/>
      <w:keepLines/>
      <w:spacing w:before="40" w:after="0"/>
      <w:outlineLvl w:val="2"/>
    </w:pPr>
    <w:rPr>
      <w:rFonts w:eastAsiaTheme="majorEastAsia" w:cstheme="majorBidi"/>
      <w:b/>
      <w:sz w:val="24"/>
      <w:szCs w:val="24"/>
      <w:u w:val="thick" w:color="FFE163"/>
    </w:rPr>
  </w:style>
  <w:style w:type="paragraph" w:styleId="berschrift4">
    <w:name w:val="heading 4"/>
    <w:aliases w:val="tilo Überschrift 4"/>
    <w:basedOn w:val="Standard"/>
    <w:next w:val="Standard"/>
    <w:link w:val="berschrift4Zchn"/>
    <w:uiPriority w:val="9"/>
    <w:unhideWhenUsed/>
    <w:qFormat/>
    <w:rsid w:val="00E24B5E"/>
    <w:pPr>
      <w:keepNext/>
      <w:keepLines/>
      <w:spacing w:before="40" w:after="0"/>
      <w:outlineLvl w:val="3"/>
    </w:pPr>
    <w:rPr>
      <w:rFonts w:eastAsiaTheme="majorEastAsia" w:cstheme="majorBidi"/>
      <w:b/>
      <w:iCs/>
      <w:u w:color="FFE163"/>
    </w:rPr>
  </w:style>
  <w:style w:type="paragraph" w:styleId="berschrift5">
    <w:name w:val="heading 5"/>
    <w:aliases w:val="tilo Überschrift 5"/>
    <w:basedOn w:val="Standard"/>
    <w:next w:val="Standard"/>
    <w:link w:val="berschrift5Zchn"/>
    <w:uiPriority w:val="9"/>
    <w:semiHidden/>
    <w:unhideWhenUsed/>
    <w:qFormat/>
    <w:rsid w:val="00C37149"/>
    <w:pPr>
      <w:keepNext/>
      <w:keepLines/>
      <w:spacing w:before="40" w:after="0"/>
      <w:outlineLvl w:val="4"/>
    </w:pPr>
    <w:rPr>
      <w:rFonts w:eastAsiaTheme="majorEastAsia" w:cstheme="majorBidi"/>
      <w:color w:val="FFE163"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A0C07"/>
    <w:pPr>
      <w:tabs>
        <w:tab w:val="center" w:pos="4536"/>
        <w:tab w:val="right" w:pos="9072"/>
      </w:tabs>
      <w:spacing w:after="0"/>
    </w:pPr>
  </w:style>
  <w:style w:type="character" w:customStyle="1" w:styleId="KopfzeileZchn">
    <w:name w:val="Kopfzeile Zchn"/>
    <w:basedOn w:val="Absatz-Standardschriftart"/>
    <w:link w:val="Kopfzeile"/>
    <w:uiPriority w:val="99"/>
    <w:rsid w:val="00FA0C07"/>
  </w:style>
  <w:style w:type="paragraph" w:styleId="Fuzeile">
    <w:name w:val="footer"/>
    <w:basedOn w:val="Standard"/>
    <w:link w:val="FuzeileZchn"/>
    <w:uiPriority w:val="99"/>
    <w:unhideWhenUsed/>
    <w:rsid w:val="00FA0C07"/>
    <w:pPr>
      <w:tabs>
        <w:tab w:val="center" w:pos="4536"/>
        <w:tab w:val="right" w:pos="9072"/>
      </w:tabs>
      <w:spacing w:after="0"/>
    </w:pPr>
  </w:style>
  <w:style w:type="character" w:customStyle="1" w:styleId="FuzeileZchn">
    <w:name w:val="Fußzeile Zchn"/>
    <w:basedOn w:val="Absatz-Standardschriftart"/>
    <w:link w:val="Fuzeile"/>
    <w:uiPriority w:val="99"/>
    <w:rsid w:val="00FA0C07"/>
  </w:style>
  <w:style w:type="character" w:styleId="Hyperlink">
    <w:name w:val="Hyperlink"/>
    <w:basedOn w:val="Absatz-Standardschriftart"/>
    <w:uiPriority w:val="99"/>
    <w:unhideWhenUsed/>
    <w:rsid w:val="00FA0C07"/>
    <w:rPr>
      <w:color w:val="7BB5CE" w:themeColor="hyperlink"/>
      <w:u w:val="single"/>
    </w:rPr>
  </w:style>
  <w:style w:type="character" w:styleId="NichtaufgelsteErwhnung">
    <w:name w:val="Unresolved Mention"/>
    <w:basedOn w:val="Absatz-Standardschriftart"/>
    <w:uiPriority w:val="99"/>
    <w:semiHidden/>
    <w:unhideWhenUsed/>
    <w:rsid w:val="00FA0C07"/>
    <w:rPr>
      <w:color w:val="605E5C"/>
      <w:shd w:val="clear" w:color="auto" w:fill="E1DFDD"/>
    </w:rPr>
  </w:style>
  <w:style w:type="character" w:customStyle="1" w:styleId="berschrift1Zchn">
    <w:name w:val="Überschrift 1 Zchn"/>
    <w:aliases w:val="tilo Überschrift 1 Zchn"/>
    <w:basedOn w:val="Absatz-Standardschriftart"/>
    <w:link w:val="berschrift1"/>
    <w:uiPriority w:val="9"/>
    <w:rsid w:val="00766C78"/>
    <w:rPr>
      <w:rFonts w:ascii="AvenirNext LT Pro Medium" w:eastAsiaTheme="majorEastAsia" w:hAnsi="AvenirNext LT Pro Medium" w:cstheme="majorBidi"/>
      <w:b/>
      <w:spacing w:val="8"/>
      <w:sz w:val="40"/>
      <w:szCs w:val="32"/>
      <w:u w:val="thick" w:color="FFE163"/>
    </w:rPr>
  </w:style>
  <w:style w:type="character" w:customStyle="1" w:styleId="berschrift2Zchn">
    <w:name w:val="Überschrift 2 Zchn"/>
    <w:aliases w:val="tilo Überschrift 2 Zchn"/>
    <w:basedOn w:val="Absatz-Standardschriftart"/>
    <w:link w:val="berschrift2"/>
    <w:uiPriority w:val="9"/>
    <w:rsid w:val="00360625"/>
    <w:rPr>
      <w:rFonts w:ascii="Arial" w:eastAsiaTheme="majorEastAsia" w:hAnsi="Arial" w:cstheme="majorBidi"/>
      <w:b/>
      <w:sz w:val="28"/>
      <w:szCs w:val="26"/>
    </w:rPr>
  </w:style>
  <w:style w:type="character" w:customStyle="1" w:styleId="berschrift3Zchn">
    <w:name w:val="Überschrift 3 Zchn"/>
    <w:aliases w:val="tilo Überschrift 3 Zchn"/>
    <w:basedOn w:val="Absatz-Standardschriftart"/>
    <w:link w:val="berschrift3"/>
    <w:uiPriority w:val="9"/>
    <w:rsid w:val="00640F78"/>
    <w:rPr>
      <w:rFonts w:ascii="Arial" w:eastAsiaTheme="majorEastAsia" w:hAnsi="Arial" w:cstheme="majorBidi"/>
      <w:b/>
      <w:sz w:val="24"/>
      <w:szCs w:val="24"/>
      <w:u w:val="thick" w:color="FFE163"/>
    </w:rPr>
  </w:style>
  <w:style w:type="character" w:customStyle="1" w:styleId="berschrift4Zchn">
    <w:name w:val="Überschrift 4 Zchn"/>
    <w:aliases w:val="tilo Überschrift 4 Zchn"/>
    <w:basedOn w:val="Absatz-Standardschriftart"/>
    <w:link w:val="berschrift4"/>
    <w:uiPriority w:val="9"/>
    <w:rsid w:val="00E24B5E"/>
    <w:rPr>
      <w:rFonts w:ascii="AvenirNext LT Pro Regular" w:eastAsiaTheme="majorEastAsia" w:hAnsi="AvenirNext LT Pro Regular" w:cstheme="majorBidi"/>
      <w:b/>
      <w:iCs/>
      <w:u w:color="FFE163"/>
    </w:rPr>
  </w:style>
  <w:style w:type="paragraph" w:styleId="Untertitel">
    <w:name w:val="Subtitle"/>
    <w:basedOn w:val="Standard"/>
    <w:next w:val="Standard"/>
    <w:link w:val="UntertitelZchn"/>
    <w:uiPriority w:val="11"/>
    <w:qFormat/>
    <w:rsid w:val="00360625"/>
    <w:pPr>
      <w:numPr>
        <w:ilvl w:val="1"/>
      </w:numPr>
      <w:spacing w:after="280"/>
    </w:pPr>
    <w:rPr>
      <w:rFonts w:eastAsiaTheme="minorEastAsia"/>
      <w:spacing w:val="15"/>
      <w:sz w:val="24"/>
    </w:rPr>
  </w:style>
  <w:style w:type="character" w:customStyle="1" w:styleId="UntertitelZchn">
    <w:name w:val="Untertitel Zchn"/>
    <w:basedOn w:val="Absatz-Standardschriftart"/>
    <w:link w:val="Untertitel"/>
    <w:uiPriority w:val="11"/>
    <w:rsid w:val="00360625"/>
    <w:rPr>
      <w:rFonts w:ascii="Arial" w:eastAsiaTheme="minorEastAsia" w:hAnsi="Arial"/>
      <w:spacing w:val="15"/>
      <w:sz w:val="24"/>
    </w:rPr>
  </w:style>
  <w:style w:type="paragraph" w:styleId="Listenabsatz">
    <w:name w:val="List Paragraph"/>
    <w:basedOn w:val="Standard"/>
    <w:uiPriority w:val="34"/>
    <w:qFormat/>
    <w:rsid w:val="00360625"/>
    <w:pPr>
      <w:numPr>
        <w:numId w:val="2"/>
      </w:numPr>
      <w:contextualSpacing/>
    </w:pPr>
  </w:style>
  <w:style w:type="table" w:styleId="Tabellenraster">
    <w:name w:val="Table Grid"/>
    <w:basedOn w:val="NormaleTabelle"/>
    <w:uiPriority w:val="39"/>
    <w:rsid w:val="005D78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1hellAkzent1">
    <w:name w:val="Grid Table 1 Light Accent 1"/>
    <w:basedOn w:val="NormaleTabelle"/>
    <w:uiPriority w:val="46"/>
    <w:rsid w:val="00BC5E5E"/>
    <w:pPr>
      <w:spacing w:after="0" w:line="240" w:lineRule="auto"/>
    </w:pPr>
    <w:tblPr>
      <w:tblStyleRowBandSize w:val="1"/>
      <w:tblStyleColBandSize w:val="1"/>
      <w:tblBorders>
        <w:top w:val="single" w:sz="4" w:space="0" w:color="FFF2C0" w:themeColor="accent1" w:themeTint="66"/>
        <w:left w:val="single" w:sz="4" w:space="0" w:color="FFF2C0" w:themeColor="accent1" w:themeTint="66"/>
        <w:bottom w:val="single" w:sz="4" w:space="0" w:color="FFF2C0" w:themeColor="accent1" w:themeTint="66"/>
        <w:right w:val="single" w:sz="4" w:space="0" w:color="FFF2C0" w:themeColor="accent1" w:themeTint="66"/>
        <w:insideH w:val="single" w:sz="4" w:space="0" w:color="FFF2C0" w:themeColor="accent1" w:themeTint="66"/>
        <w:insideV w:val="single" w:sz="4" w:space="0" w:color="FFF2C0" w:themeColor="accent1" w:themeTint="66"/>
      </w:tblBorders>
    </w:tblPr>
    <w:tblStylePr w:type="firstRow">
      <w:rPr>
        <w:b/>
        <w:bCs/>
      </w:rPr>
      <w:tblPr/>
      <w:tcPr>
        <w:tcBorders>
          <w:bottom w:val="single" w:sz="12" w:space="0" w:color="FFECA1" w:themeColor="accent1" w:themeTint="99"/>
        </w:tcBorders>
      </w:tcPr>
    </w:tblStylePr>
    <w:tblStylePr w:type="lastRow">
      <w:rPr>
        <w:b/>
        <w:bCs/>
      </w:rPr>
      <w:tblPr/>
      <w:tcPr>
        <w:tcBorders>
          <w:top w:val="double" w:sz="2" w:space="0" w:color="FFECA1" w:themeColor="accent1" w:themeTint="9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BC5E5E"/>
    <w:pPr>
      <w:spacing w:after="0" w:line="240" w:lineRule="auto"/>
    </w:pPr>
    <w:tblPr>
      <w:tblStyleRowBandSize w:val="1"/>
      <w:tblStyleColBandSize w:val="1"/>
      <w:tblBorders>
        <w:top w:val="single" w:sz="4" w:space="0" w:color="DDEBCD" w:themeColor="accent4" w:themeTint="66"/>
        <w:left w:val="single" w:sz="4" w:space="0" w:color="DDEBCD" w:themeColor="accent4" w:themeTint="66"/>
        <w:bottom w:val="single" w:sz="4" w:space="0" w:color="DDEBCD" w:themeColor="accent4" w:themeTint="66"/>
        <w:right w:val="single" w:sz="4" w:space="0" w:color="DDEBCD" w:themeColor="accent4" w:themeTint="66"/>
        <w:insideH w:val="single" w:sz="4" w:space="0" w:color="DDEBCD" w:themeColor="accent4" w:themeTint="66"/>
        <w:insideV w:val="single" w:sz="4" w:space="0" w:color="DDEBCD" w:themeColor="accent4" w:themeTint="66"/>
      </w:tblBorders>
    </w:tblPr>
    <w:tblStylePr w:type="firstRow">
      <w:rPr>
        <w:b/>
        <w:bCs/>
      </w:rPr>
      <w:tblPr/>
      <w:tcPr>
        <w:tcBorders>
          <w:bottom w:val="single" w:sz="12" w:space="0" w:color="CCE2B5" w:themeColor="accent4" w:themeTint="99"/>
        </w:tcBorders>
      </w:tcPr>
    </w:tblStylePr>
    <w:tblStylePr w:type="lastRow">
      <w:rPr>
        <w:b/>
        <w:bCs/>
      </w:rPr>
      <w:tblPr/>
      <w:tcPr>
        <w:tcBorders>
          <w:top w:val="double" w:sz="2" w:space="0" w:color="CCE2B5" w:themeColor="accent4" w:themeTint="99"/>
        </w:tcBorders>
      </w:tcPr>
    </w:tblStylePr>
    <w:tblStylePr w:type="firstCol">
      <w:rPr>
        <w:b/>
        <w:bCs/>
      </w:rPr>
    </w:tblStylePr>
    <w:tblStylePr w:type="lastCol">
      <w:rPr>
        <w:b/>
        <w:bCs/>
      </w:rPr>
    </w:tblStylePr>
  </w:style>
  <w:style w:type="paragraph" w:styleId="StandardWeb">
    <w:name w:val="Normal (Web)"/>
    <w:basedOn w:val="Standard"/>
    <w:uiPriority w:val="99"/>
    <w:semiHidden/>
    <w:unhideWhenUsed/>
    <w:rsid w:val="00640F78"/>
    <w:pPr>
      <w:spacing w:before="100" w:beforeAutospacing="1" w:after="100" w:afterAutospacing="1"/>
      <w:jc w:val="left"/>
    </w:pPr>
    <w:rPr>
      <w:rFonts w:ascii="Times New Roman" w:eastAsia="Times New Roman" w:hAnsi="Times New Roman" w:cs="Times New Roman"/>
      <w:sz w:val="24"/>
      <w:szCs w:val="24"/>
      <w:lang w:eastAsia="de-AT"/>
    </w:rPr>
  </w:style>
  <w:style w:type="paragraph" w:customStyle="1" w:styleId="slick-active">
    <w:name w:val="slick-active"/>
    <w:basedOn w:val="Standard"/>
    <w:rsid w:val="00640F78"/>
    <w:pPr>
      <w:spacing w:before="100" w:beforeAutospacing="1" w:after="100" w:afterAutospacing="1"/>
      <w:jc w:val="left"/>
    </w:pPr>
    <w:rPr>
      <w:rFonts w:ascii="Times New Roman" w:eastAsia="Times New Roman" w:hAnsi="Times New Roman" w:cs="Times New Roman"/>
      <w:sz w:val="24"/>
      <w:szCs w:val="24"/>
      <w:lang w:eastAsia="de-AT"/>
    </w:rPr>
  </w:style>
  <w:style w:type="table" w:styleId="Gitternetztabelle4Akzent1">
    <w:name w:val="Grid Table 4 Accent 1"/>
    <w:basedOn w:val="NormaleTabelle"/>
    <w:uiPriority w:val="49"/>
    <w:rsid w:val="00A51A1F"/>
    <w:pPr>
      <w:spacing w:after="0" w:line="240" w:lineRule="auto"/>
    </w:pPr>
    <w:tblPr>
      <w:tblStyleRowBandSize w:val="1"/>
      <w:tblStyleColBandSize w:val="1"/>
      <w:tblBorders>
        <w:top w:val="single" w:sz="4" w:space="0" w:color="FFECA1" w:themeColor="accent1" w:themeTint="99"/>
        <w:left w:val="single" w:sz="4" w:space="0" w:color="FFECA1" w:themeColor="accent1" w:themeTint="99"/>
        <w:bottom w:val="single" w:sz="4" w:space="0" w:color="FFECA1" w:themeColor="accent1" w:themeTint="99"/>
        <w:right w:val="single" w:sz="4" w:space="0" w:color="FFECA1" w:themeColor="accent1" w:themeTint="99"/>
        <w:insideH w:val="single" w:sz="4" w:space="0" w:color="FFECA1" w:themeColor="accent1" w:themeTint="99"/>
        <w:insideV w:val="single" w:sz="4" w:space="0" w:color="FFECA1" w:themeColor="accent1" w:themeTint="99"/>
      </w:tblBorders>
    </w:tblPr>
    <w:tblStylePr w:type="firstRow">
      <w:rPr>
        <w:b/>
        <w:bCs/>
        <w:color w:val="FFFFFF" w:themeColor="background1"/>
      </w:rPr>
      <w:tblPr/>
      <w:tcPr>
        <w:tcBorders>
          <w:top w:val="single" w:sz="4" w:space="0" w:color="FFE163" w:themeColor="accent1"/>
          <w:left w:val="single" w:sz="4" w:space="0" w:color="FFE163" w:themeColor="accent1"/>
          <w:bottom w:val="single" w:sz="4" w:space="0" w:color="FFE163" w:themeColor="accent1"/>
          <w:right w:val="single" w:sz="4" w:space="0" w:color="FFE163" w:themeColor="accent1"/>
          <w:insideH w:val="nil"/>
          <w:insideV w:val="nil"/>
        </w:tcBorders>
        <w:shd w:val="clear" w:color="auto" w:fill="FFE163" w:themeFill="accent1"/>
      </w:tcPr>
    </w:tblStylePr>
    <w:tblStylePr w:type="lastRow">
      <w:rPr>
        <w:b/>
        <w:bCs/>
      </w:rPr>
      <w:tblPr/>
      <w:tcPr>
        <w:tcBorders>
          <w:top w:val="double" w:sz="4" w:space="0" w:color="FFE163" w:themeColor="accent1"/>
        </w:tcBorders>
      </w:tcPr>
    </w:tblStylePr>
    <w:tblStylePr w:type="firstCol">
      <w:rPr>
        <w:b/>
        <w:bCs/>
      </w:rPr>
    </w:tblStylePr>
    <w:tblStylePr w:type="lastCol">
      <w:rPr>
        <w:b/>
        <w:bCs/>
      </w:rPr>
    </w:tblStylePr>
    <w:tblStylePr w:type="band1Vert">
      <w:tblPr/>
      <w:tcPr>
        <w:shd w:val="clear" w:color="auto" w:fill="FFF8DF" w:themeFill="accent1" w:themeFillTint="33"/>
      </w:tcPr>
    </w:tblStylePr>
    <w:tblStylePr w:type="band1Horz">
      <w:tblPr/>
      <w:tcPr>
        <w:shd w:val="clear" w:color="auto" w:fill="FFF8DF" w:themeFill="accent1" w:themeFillTint="33"/>
      </w:tcPr>
    </w:tblStylePr>
  </w:style>
  <w:style w:type="table" w:styleId="Gitternetztabelle1hell-Akzent2">
    <w:name w:val="Grid Table 1 Light Accent 2"/>
    <w:basedOn w:val="NormaleTabelle"/>
    <w:uiPriority w:val="46"/>
    <w:rsid w:val="00A51A1F"/>
    <w:pPr>
      <w:spacing w:after="0" w:line="240" w:lineRule="auto"/>
    </w:pPr>
    <w:tblPr>
      <w:tblStyleRowBandSize w:val="1"/>
      <w:tblStyleColBandSize w:val="1"/>
      <w:tblBorders>
        <w:top w:val="single" w:sz="4" w:space="0" w:color="F6B8B7" w:themeColor="accent2" w:themeTint="66"/>
        <w:left w:val="single" w:sz="4" w:space="0" w:color="F6B8B7" w:themeColor="accent2" w:themeTint="66"/>
        <w:bottom w:val="single" w:sz="4" w:space="0" w:color="F6B8B7" w:themeColor="accent2" w:themeTint="66"/>
        <w:right w:val="single" w:sz="4" w:space="0" w:color="F6B8B7" w:themeColor="accent2" w:themeTint="66"/>
        <w:insideH w:val="single" w:sz="4" w:space="0" w:color="F6B8B7" w:themeColor="accent2" w:themeTint="66"/>
        <w:insideV w:val="single" w:sz="4" w:space="0" w:color="F6B8B7" w:themeColor="accent2" w:themeTint="66"/>
      </w:tblBorders>
    </w:tblPr>
    <w:tblStylePr w:type="firstRow">
      <w:rPr>
        <w:b/>
        <w:bCs/>
      </w:rPr>
      <w:tblPr/>
      <w:tcPr>
        <w:tcBorders>
          <w:bottom w:val="single" w:sz="12" w:space="0" w:color="F19593" w:themeColor="accent2" w:themeTint="99"/>
        </w:tcBorders>
      </w:tcPr>
    </w:tblStylePr>
    <w:tblStylePr w:type="lastRow">
      <w:rPr>
        <w:b/>
        <w:bCs/>
      </w:rPr>
      <w:tblPr/>
      <w:tcPr>
        <w:tcBorders>
          <w:top w:val="double" w:sz="2" w:space="0" w:color="F19593" w:themeColor="accent2" w:themeTint="99"/>
        </w:tcBorders>
      </w:tcPr>
    </w:tblStylePr>
    <w:tblStylePr w:type="firstCol">
      <w:rPr>
        <w:b/>
        <w:bCs/>
      </w:rPr>
    </w:tblStylePr>
    <w:tblStylePr w:type="lastCol">
      <w:rPr>
        <w:b/>
        <w:bCs/>
      </w:rPr>
    </w:tblStylePr>
  </w:style>
  <w:style w:type="table" w:styleId="Gitternetztabelle5dunkelAkzent2">
    <w:name w:val="Grid Table 5 Dark Accent 2"/>
    <w:basedOn w:val="NormaleTabelle"/>
    <w:uiPriority w:val="50"/>
    <w:rsid w:val="00A51A1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A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9504C"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9504C"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9504C"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9504C" w:themeFill="accent2"/>
      </w:tcPr>
    </w:tblStylePr>
    <w:tblStylePr w:type="band1Vert">
      <w:tblPr/>
      <w:tcPr>
        <w:shd w:val="clear" w:color="auto" w:fill="F6B8B7" w:themeFill="accent2" w:themeFillTint="66"/>
      </w:tcPr>
    </w:tblStylePr>
    <w:tblStylePr w:type="band1Horz">
      <w:tblPr/>
      <w:tcPr>
        <w:shd w:val="clear" w:color="auto" w:fill="F6B8B7" w:themeFill="accent2" w:themeFillTint="66"/>
      </w:tcPr>
    </w:tblStylePr>
  </w:style>
  <w:style w:type="paragraph" w:styleId="Sprechblasentext">
    <w:name w:val="Balloon Text"/>
    <w:basedOn w:val="Standard"/>
    <w:link w:val="SprechblasentextZchn"/>
    <w:uiPriority w:val="99"/>
    <w:semiHidden/>
    <w:unhideWhenUsed/>
    <w:rsid w:val="00BD6F19"/>
    <w:pPr>
      <w:spacing w:after="0"/>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D6F19"/>
    <w:rPr>
      <w:rFonts w:ascii="Segoe UI" w:hAnsi="Segoe UI" w:cs="Segoe UI"/>
      <w:sz w:val="18"/>
      <w:szCs w:val="18"/>
    </w:rPr>
  </w:style>
  <w:style w:type="paragraph" w:styleId="KeinLeerraum">
    <w:name w:val="No Spacing"/>
    <w:uiPriority w:val="1"/>
    <w:qFormat/>
    <w:rsid w:val="00766C78"/>
    <w:pPr>
      <w:spacing w:after="0" w:line="240" w:lineRule="auto"/>
      <w:jc w:val="both"/>
    </w:pPr>
    <w:rPr>
      <w:rFonts w:ascii="AvenirNext LT Pro Regular" w:hAnsi="AvenirNext LT Pro Regular"/>
    </w:rPr>
  </w:style>
  <w:style w:type="character" w:customStyle="1" w:styleId="berschrift5Zchn">
    <w:name w:val="Überschrift 5 Zchn"/>
    <w:aliases w:val="tilo Überschrift 5 Zchn"/>
    <w:basedOn w:val="Absatz-Standardschriftart"/>
    <w:link w:val="berschrift5"/>
    <w:uiPriority w:val="9"/>
    <w:semiHidden/>
    <w:rsid w:val="00C37149"/>
    <w:rPr>
      <w:rFonts w:ascii="AvenirNext LT Pro Regular" w:eastAsiaTheme="majorEastAsia" w:hAnsi="AvenirNext LT Pro Regular" w:cstheme="majorBidi"/>
      <w:color w:val="FFE163" w:themeColor="accent1"/>
    </w:rPr>
  </w:style>
  <w:style w:type="paragraph" w:styleId="Titel">
    <w:name w:val="Title"/>
    <w:basedOn w:val="Standard"/>
    <w:next w:val="Standard"/>
    <w:link w:val="TitelZchn"/>
    <w:uiPriority w:val="10"/>
    <w:qFormat/>
    <w:rsid w:val="00C37149"/>
    <w:pPr>
      <w:spacing w:after="0" w:line="240" w:lineRule="auto"/>
      <w:contextualSpacing/>
    </w:pPr>
    <w:rPr>
      <w:rFonts w:eastAsiaTheme="majorEastAsia" w:cstheme="majorBidi"/>
      <w:spacing w:val="-10"/>
      <w:kern w:val="28"/>
      <w:sz w:val="56"/>
      <w:szCs w:val="56"/>
    </w:rPr>
  </w:style>
  <w:style w:type="character" w:customStyle="1" w:styleId="TitelZchn">
    <w:name w:val="Titel Zchn"/>
    <w:basedOn w:val="Absatz-Standardschriftart"/>
    <w:link w:val="Titel"/>
    <w:uiPriority w:val="10"/>
    <w:rsid w:val="00C37149"/>
    <w:rPr>
      <w:rFonts w:ascii="AvenirNext LT Pro Regular" w:eastAsiaTheme="majorEastAsia" w:hAnsi="AvenirNext LT Pro Regular" w:cstheme="majorBidi"/>
      <w:spacing w:val="-10"/>
      <w:kern w:val="28"/>
      <w:sz w:val="56"/>
      <w:szCs w:val="56"/>
    </w:rPr>
  </w:style>
  <w:style w:type="character" w:styleId="Platzhaltertext">
    <w:name w:val="Placeholder Text"/>
    <w:basedOn w:val="Absatz-Standardschriftart"/>
    <w:uiPriority w:val="99"/>
    <w:semiHidden/>
    <w:rsid w:val="00EC4A8A"/>
    <w:rPr>
      <w:color w:val="808080"/>
    </w:rPr>
  </w:style>
  <w:style w:type="table" w:styleId="HelleListe">
    <w:name w:val="Light List"/>
    <w:basedOn w:val="NormaleTabelle"/>
    <w:uiPriority w:val="61"/>
    <w:rsid w:val="008712A4"/>
    <w:pPr>
      <w:spacing w:after="0" w:line="240" w:lineRule="auto"/>
    </w:pPr>
    <w:rPr>
      <w:lang w:val="de-DE"/>
    </w:rPr>
    <w:tblPr>
      <w:tblStyleRowBandSize w:val="1"/>
      <w:tblStyleColBandSize w:val="1"/>
      <w:tblBorders>
        <w:top w:val="single" w:sz="8" w:space="0" w:color="1C1C1B" w:themeColor="text1"/>
        <w:left w:val="single" w:sz="8" w:space="0" w:color="1C1C1B" w:themeColor="text1"/>
        <w:bottom w:val="single" w:sz="8" w:space="0" w:color="1C1C1B" w:themeColor="text1"/>
        <w:right w:val="single" w:sz="8" w:space="0" w:color="1C1C1B" w:themeColor="text1"/>
      </w:tblBorders>
    </w:tblPr>
    <w:tblStylePr w:type="firstRow">
      <w:pPr>
        <w:spacing w:before="0" w:after="0" w:line="240" w:lineRule="auto"/>
      </w:pPr>
      <w:rPr>
        <w:b/>
        <w:bCs/>
        <w:color w:val="FFFFFF" w:themeColor="background1"/>
      </w:rPr>
      <w:tblPr/>
      <w:tcPr>
        <w:shd w:val="clear" w:color="auto" w:fill="1C1C1B" w:themeFill="text1"/>
      </w:tcPr>
    </w:tblStylePr>
    <w:tblStylePr w:type="lastRow">
      <w:pPr>
        <w:spacing w:before="0" w:after="0" w:line="240" w:lineRule="auto"/>
      </w:pPr>
      <w:rPr>
        <w:b/>
        <w:bCs/>
      </w:rPr>
      <w:tblPr/>
      <w:tcPr>
        <w:tcBorders>
          <w:top w:val="double" w:sz="6" w:space="0" w:color="1C1C1B" w:themeColor="text1"/>
          <w:left w:val="single" w:sz="8" w:space="0" w:color="1C1C1B" w:themeColor="text1"/>
          <w:bottom w:val="single" w:sz="8" w:space="0" w:color="1C1C1B" w:themeColor="text1"/>
          <w:right w:val="single" w:sz="8" w:space="0" w:color="1C1C1B" w:themeColor="text1"/>
        </w:tcBorders>
      </w:tcPr>
    </w:tblStylePr>
    <w:tblStylePr w:type="firstCol">
      <w:rPr>
        <w:b/>
        <w:bCs/>
      </w:rPr>
    </w:tblStylePr>
    <w:tblStylePr w:type="lastCol">
      <w:rPr>
        <w:b/>
        <w:bCs/>
      </w:rPr>
    </w:tblStylePr>
    <w:tblStylePr w:type="band1Vert">
      <w:tblPr/>
      <w:tcPr>
        <w:tcBorders>
          <w:top w:val="single" w:sz="8" w:space="0" w:color="1C1C1B" w:themeColor="text1"/>
          <w:left w:val="single" w:sz="8" w:space="0" w:color="1C1C1B" w:themeColor="text1"/>
          <w:bottom w:val="single" w:sz="8" w:space="0" w:color="1C1C1B" w:themeColor="text1"/>
          <w:right w:val="single" w:sz="8" w:space="0" w:color="1C1C1B" w:themeColor="text1"/>
        </w:tcBorders>
      </w:tcPr>
    </w:tblStylePr>
    <w:tblStylePr w:type="band1Horz">
      <w:tblPr/>
      <w:tcPr>
        <w:tcBorders>
          <w:top w:val="single" w:sz="8" w:space="0" w:color="1C1C1B" w:themeColor="text1"/>
          <w:left w:val="single" w:sz="8" w:space="0" w:color="1C1C1B" w:themeColor="text1"/>
          <w:bottom w:val="single" w:sz="8" w:space="0" w:color="1C1C1B" w:themeColor="text1"/>
          <w:right w:val="single" w:sz="8" w:space="0" w:color="1C1C1B" w:themeColor="text1"/>
        </w:tcBorders>
      </w:tcPr>
    </w:tblStylePr>
  </w:style>
  <w:style w:type="character" w:styleId="Kommentarzeichen">
    <w:name w:val="annotation reference"/>
    <w:basedOn w:val="Absatz-Standardschriftart"/>
    <w:uiPriority w:val="99"/>
    <w:semiHidden/>
    <w:unhideWhenUsed/>
    <w:rsid w:val="002A7C63"/>
    <w:rPr>
      <w:sz w:val="16"/>
      <w:szCs w:val="16"/>
    </w:rPr>
  </w:style>
  <w:style w:type="paragraph" w:styleId="Kommentartext">
    <w:name w:val="annotation text"/>
    <w:basedOn w:val="Standard"/>
    <w:link w:val="KommentartextZchn"/>
    <w:uiPriority w:val="99"/>
    <w:unhideWhenUsed/>
    <w:rsid w:val="002A7C63"/>
    <w:pPr>
      <w:spacing w:line="240" w:lineRule="auto"/>
    </w:pPr>
    <w:rPr>
      <w:sz w:val="20"/>
      <w:szCs w:val="20"/>
    </w:rPr>
  </w:style>
  <w:style w:type="character" w:customStyle="1" w:styleId="KommentartextZchn">
    <w:name w:val="Kommentartext Zchn"/>
    <w:basedOn w:val="Absatz-Standardschriftart"/>
    <w:link w:val="Kommentartext"/>
    <w:uiPriority w:val="99"/>
    <w:rsid w:val="002A7C63"/>
    <w:rPr>
      <w:rFonts w:ascii="AvenirNext LT Pro Regular" w:hAnsi="AvenirNext LT Pro Regular"/>
      <w:sz w:val="20"/>
      <w:szCs w:val="20"/>
    </w:rPr>
  </w:style>
  <w:style w:type="paragraph" w:styleId="Kommentarthema">
    <w:name w:val="annotation subject"/>
    <w:basedOn w:val="Kommentartext"/>
    <w:next w:val="Kommentartext"/>
    <w:link w:val="KommentarthemaZchn"/>
    <w:uiPriority w:val="99"/>
    <w:semiHidden/>
    <w:unhideWhenUsed/>
    <w:rsid w:val="002A7C63"/>
    <w:rPr>
      <w:b/>
      <w:bCs/>
    </w:rPr>
  </w:style>
  <w:style w:type="character" w:customStyle="1" w:styleId="KommentarthemaZchn">
    <w:name w:val="Kommentarthema Zchn"/>
    <w:basedOn w:val="KommentartextZchn"/>
    <w:link w:val="Kommentarthema"/>
    <w:uiPriority w:val="99"/>
    <w:semiHidden/>
    <w:rsid w:val="002A7C63"/>
    <w:rPr>
      <w:rFonts w:ascii="AvenirNext LT Pro Regular" w:hAnsi="AvenirNext LT Pro Regula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938562">
      <w:bodyDiv w:val="1"/>
      <w:marLeft w:val="0"/>
      <w:marRight w:val="0"/>
      <w:marTop w:val="0"/>
      <w:marBottom w:val="0"/>
      <w:divBdr>
        <w:top w:val="none" w:sz="0" w:space="0" w:color="auto"/>
        <w:left w:val="none" w:sz="0" w:space="0" w:color="auto"/>
        <w:bottom w:val="none" w:sz="0" w:space="0" w:color="auto"/>
        <w:right w:val="none" w:sz="0" w:space="0" w:color="auto"/>
      </w:divBdr>
    </w:div>
    <w:div w:id="46035706">
      <w:bodyDiv w:val="1"/>
      <w:marLeft w:val="0"/>
      <w:marRight w:val="0"/>
      <w:marTop w:val="0"/>
      <w:marBottom w:val="0"/>
      <w:divBdr>
        <w:top w:val="none" w:sz="0" w:space="0" w:color="auto"/>
        <w:left w:val="none" w:sz="0" w:space="0" w:color="auto"/>
        <w:bottom w:val="none" w:sz="0" w:space="0" w:color="auto"/>
        <w:right w:val="none" w:sz="0" w:space="0" w:color="auto"/>
      </w:divBdr>
    </w:div>
    <w:div w:id="142159616">
      <w:bodyDiv w:val="1"/>
      <w:marLeft w:val="0"/>
      <w:marRight w:val="0"/>
      <w:marTop w:val="0"/>
      <w:marBottom w:val="0"/>
      <w:divBdr>
        <w:top w:val="none" w:sz="0" w:space="0" w:color="auto"/>
        <w:left w:val="none" w:sz="0" w:space="0" w:color="auto"/>
        <w:bottom w:val="none" w:sz="0" w:space="0" w:color="auto"/>
        <w:right w:val="none" w:sz="0" w:space="0" w:color="auto"/>
      </w:divBdr>
      <w:divsChild>
        <w:div w:id="643774342">
          <w:marLeft w:val="0"/>
          <w:marRight w:val="0"/>
          <w:marTop w:val="0"/>
          <w:marBottom w:val="0"/>
          <w:divBdr>
            <w:top w:val="none" w:sz="0" w:space="0" w:color="auto"/>
            <w:left w:val="none" w:sz="0" w:space="0" w:color="auto"/>
            <w:bottom w:val="none" w:sz="0" w:space="0" w:color="auto"/>
            <w:right w:val="none" w:sz="0" w:space="0" w:color="auto"/>
          </w:divBdr>
        </w:div>
        <w:div w:id="465196972">
          <w:marLeft w:val="0"/>
          <w:marRight w:val="0"/>
          <w:marTop w:val="0"/>
          <w:marBottom w:val="0"/>
          <w:divBdr>
            <w:top w:val="none" w:sz="0" w:space="0" w:color="auto"/>
            <w:left w:val="none" w:sz="0" w:space="0" w:color="auto"/>
            <w:bottom w:val="none" w:sz="0" w:space="0" w:color="auto"/>
            <w:right w:val="none" w:sz="0" w:space="0" w:color="auto"/>
          </w:divBdr>
          <w:divsChild>
            <w:div w:id="1350566359">
              <w:marLeft w:val="0"/>
              <w:marRight w:val="0"/>
              <w:marTop w:val="0"/>
              <w:marBottom w:val="0"/>
              <w:divBdr>
                <w:top w:val="none" w:sz="0" w:space="0" w:color="auto"/>
                <w:left w:val="none" w:sz="0" w:space="0" w:color="auto"/>
                <w:bottom w:val="none" w:sz="0" w:space="0" w:color="auto"/>
                <w:right w:val="none" w:sz="0" w:space="0" w:color="auto"/>
              </w:divBdr>
              <w:divsChild>
                <w:div w:id="678043492">
                  <w:marLeft w:val="0"/>
                  <w:marRight w:val="0"/>
                  <w:marTop w:val="0"/>
                  <w:marBottom w:val="0"/>
                  <w:divBdr>
                    <w:top w:val="single" w:sz="6" w:space="0" w:color="DFE1E2"/>
                    <w:left w:val="single" w:sz="6" w:space="0" w:color="DFE1E2"/>
                    <w:bottom w:val="single" w:sz="6" w:space="0" w:color="DFE1E2"/>
                    <w:right w:val="single" w:sz="6" w:space="0" w:color="DFE1E2"/>
                  </w:divBdr>
                  <w:divsChild>
                    <w:div w:id="886575385">
                      <w:marLeft w:val="0"/>
                      <w:marRight w:val="0"/>
                      <w:marTop w:val="0"/>
                      <w:marBottom w:val="0"/>
                      <w:divBdr>
                        <w:top w:val="none" w:sz="0" w:space="0" w:color="auto"/>
                        <w:left w:val="none" w:sz="0" w:space="0" w:color="auto"/>
                        <w:bottom w:val="none" w:sz="0" w:space="0" w:color="auto"/>
                        <w:right w:val="none" w:sz="0" w:space="0" w:color="auto"/>
                      </w:divBdr>
                      <w:divsChild>
                        <w:div w:id="1080060196">
                          <w:marLeft w:val="0"/>
                          <w:marRight w:val="0"/>
                          <w:marTop w:val="0"/>
                          <w:marBottom w:val="0"/>
                          <w:divBdr>
                            <w:top w:val="none" w:sz="0" w:space="0" w:color="auto"/>
                            <w:left w:val="none" w:sz="0" w:space="0" w:color="auto"/>
                            <w:bottom w:val="none" w:sz="0" w:space="0" w:color="auto"/>
                            <w:right w:val="none" w:sz="0" w:space="0" w:color="auto"/>
                          </w:divBdr>
                          <w:divsChild>
                            <w:div w:id="1934122072">
                              <w:marLeft w:val="0"/>
                              <w:marRight w:val="0"/>
                              <w:marTop w:val="0"/>
                              <w:marBottom w:val="0"/>
                              <w:divBdr>
                                <w:top w:val="none" w:sz="0" w:space="0" w:color="auto"/>
                                <w:left w:val="none" w:sz="0" w:space="0" w:color="auto"/>
                                <w:bottom w:val="none" w:sz="0" w:space="0" w:color="auto"/>
                                <w:right w:val="none" w:sz="0" w:space="0" w:color="auto"/>
                              </w:divBdr>
                              <w:divsChild>
                                <w:div w:id="1699351942">
                                  <w:marLeft w:val="0"/>
                                  <w:marRight w:val="0"/>
                                  <w:marTop w:val="0"/>
                                  <w:marBottom w:val="0"/>
                                  <w:divBdr>
                                    <w:top w:val="none" w:sz="0" w:space="0" w:color="auto"/>
                                    <w:left w:val="none" w:sz="0" w:space="0" w:color="auto"/>
                                    <w:bottom w:val="none" w:sz="0" w:space="0" w:color="auto"/>
                                    <w:right w:val="none" w:sz="0" w:space="0" w:color="auto"/>
                                  </w:divBdr>
                                  <w:divsChild>
                                    <w:div w:id="759955575">
                                      <w:marLeft w:val="0"/>
                                      <w:marRight w:val="0"/>
                                      <w:marTop w:val="0"/>
                                      <w:marBottom w:val="0"/>
                                      <w:divBdr>
                                        <w:top w:val="none" w:sz="0" w:space="0" w:color="auto"/>
                                        <w:left w:val="none" w:sz="0" w:space="0" w:color="auto"/>
                                        <w:bottom w:val="none" w:sz="0" w:space="0" w:color="auto"/>
                                        <w:right w:val="none" w:sz="0" w:space="0" w:color="auto"/>
                                      </w:divBdr>
                                      <w:divsChild>
                                        <w:div w:id="1954314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451365">
                                  <w:marLeft w:val="0"/>
                                  <w:marRight w:val="0"/>
                                  <w:marTop w:val="0"/>
                                  <w:marBottom w:val="0"/>
                                  <w:divBdr>
                                    <w:top w:val="none" w:sz="0" w:space="0" w:color="auto"/>
                                    <w:left w:val="none" w:sz="0" w:space="0" w:color="auto"/>
                                    <w:bottom w:val="none" w:sz="0" w:space="0" w:color="auto"/>
                                    <w:right w:val="none" w:sz="0" w:space="0" w:color="auto"/>
                                  </w:divBdr>
                                  <w:divsChild>
                                    <w:div w:id="2048871390">
                                      <w:marLeft w:val="0"/>
                                      <w:marRight w:val="0"/>
                                      <w:marTop w:val="0"/>
                                      <w:marBottom w:val="0"/>
                                      <w:divBdr>
                                        <w:top w:val="none" w:sz="0" w:space="0" w:color="auto"/>
                                        <w:left w:val="none" w:sz="0" w:space="0" w:color="auto"/>
                                        <w:bottom w:val="none" w:sz="0" w:space="0" w:color="auto"/>
                                        <w:right w:val="none" w:sz="0" w:space="0" w:color="auto"/>
                                      </w:divBdr>
                                      <w:divsChild>
                                        <w:div w:id="177151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7698504">
                                  <w:marLeft w:val="0"/>
                                  <w:marRight w:val="0"/>
                                  <w:marTop w:val="0"/>
                                  <w:marBottom w:val="0"/>
                                  <w:divBdr>
                                    <w:top w:val="none" w:sz="0" w:space="0" w:color="auto"/>
                                    <w:left w:val="none" w:sz="0" w:space="0" w:color="auto"/>
                                    <w:bottom w:val="none" w:sz="0" w:space="0" w:color="auto"/>
                                    <w:right w:val="none" w:sz="0" w:space="0" w:color="auto"/>
                                  </w:divBdr>
                                  <w:divsChild>
                                    <w:div w:id="521363983">
                                      <w:marLeft w:val="0"/>
                                      <w:marRight w:val="0"/>
                                      <w:marTop w:val="0"/>
                                      <w:marBottom w:val="0"/>
                                      <w:divBdr>
                                        <w:top w:val="none" w:sz="0" w:space="0" w:color="auto"/>
                                        <w:left w:val="none" w:sz="0" w:space="0" w:color="auto"/>
                                        <w:bottom w:val="none" w:sz="0" w:space="0" w:color="auto"/>
                                        <w:right w:val="none" w:sz="0" w:space="0" w:color="auto"/>
                                      </w:divBdr>
                                      <w:divsChild>
                                        <w:div w:id="94924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0637191">
                                  <w:marLeft w:val="0"/>
                                  <w:marRight w:val="0"/>
                                  <w:marTop w:val="0"/>
                                  <w:marBottom w:val="0"/>
                                  <w:divBdr>
                                    <w:top w:val="none" w:sz="0" w:space="0" w:color="auto"/>
                                    <w:left w:val="none" w:sz="0" w:space="0" w:color="auto"/>
                                    <w:bottom w:val="none" w:sz="0" w:space="0" w:color="auto"/>
                                    <w:right w:val="none" w:sz="0" w:space="0" w:color="auto"/>
                                  </w:divBdr>
                                  <w:divsChild>
                                    <w:div w:id="189344289">
                                      <w:marLeft w:val="0"/>
                                      <w:marRight w:val="0"/>
                                      <w:marTop w:val="0"/>
                                      <w:marBottom w:val="0"/>
                                      <w:divBdr>
                                        <w:top w:val="none" w:sz="0" w:space="0" w:color="auto"/>
                                        <w:left w:val="none" w:sz="0" w:space="0" w:color="auto"/>
                                        <w:bottom w:val="none" w:sz="0" w:space="0" w:color="auto"/>
                                        <w:right w:val="none" w:sz="0" w:space="0" w:color="auto"/>
                                      </w:divBdr>
                                      <w:divsChild>
                                        <w:div w:id="1272395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151760">
                                  <w:marLeft w:val="0"/>
                                  <w:marRight w:val="0"/>
                                  <w:marTop w:val="0"/>
                                  <w:marBottom w:val="0"/>
                                  <w:divBdr>
                                    <w:top w:val="none" w:sz="0" w:space="0" w:color="auto"/>
                                    <w:left w:val="none" w:sz="0" w:space="0" w:color="auto"/>
                                    <w:bottom w:val="none" w:sz="0" w:space="0" w:color="auto"/>
                                    <w:right w:val="none" w:sz="0" w:space="0" w:color="auto"/>
                                  </w:divBdr>
                                  <w:divsChild>
                                    <w:div w:id="1291862757">
                                      <w:marLeft w:val="0"/>
                                      <w:marRight w:val="0"/>
                                      <w:marTop w:val="0"/>
                                      <w:marBottom w:val="0"/>
                                      <w:divBdr>
                                        <w:top w:val="none" w:sz="0" w:space="0" w:color="auto"/>
                                        <w:left w:val="none" w:sz="0" w:space="0" w:color="auto"/>
                                        <w:bottom w:val="none" w:sz="0" w:space="0" w:color="auto"/>
                                        <w:right w:val="none" w:sz="0" w:space="0" w:color="auto"/>
                                      </w:divBdr>
                                      <w:divsChild>
                                        <w:div w:id="60169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351405">
                                  <w:marLeft w:val="0"/>
                                  <w:marRight w:val="0"/>
                                  <w:marTop w:val="0"/>
                                  <w:marBottom w:val="0"/>
                                  <w:divBdr>
                                    <w:top w:val="none" w:sz="0" w:space="0" w:color="auto"/>
                                    <w:left w:val="none" w:sz="0" w:space="0" w:color="auto"/>
                                    <w:bottom w:val="none" w:sz="0" w:space="0" w:color="auto"/>
                                    <w:right w:val="none" w:sz="0" w:space="0" w:color="auto"/>
                                  </w:divBdr>
                                  <w:divsChild>
                                    <w:div w:id="1241719037">
                                      <w:marLeft w:val="0"/>
                                      <w:marRight w:val="0"/>
                                      <w:marTop w:val="0"/>
                                      <w:marBottom w:val="0"/>
                                      <w:divBdr>
                                        <w:top w:val="none" w:sz="0" w:space="0" w:color="auto"/>
                                        <w:left w:val="none" w:sz="0" w:space="0" w:color="auto"/>
                                        <w:bottom w:val="none" w:sz="0" w:space="0" w:color="auto"/>
                                        <w:right w:val="none" w:sz="0" w:space="0" w:color="auto"/>
                                      </w:divBdr>
                                      <w:divsChild>
                                        <w:div w:id="1011877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13425">
                                  <w:marLeft w:val="0"/>
                                  <w:marRight w:val="0"/>
                                  <w:marTop w:val="0"/>
                                  <w:marBottom w:val="0"/>
                                  <w:divBdr>
                                    <w:top w:val="none" w:sz="0" w:space="0" w:color="auto"/>
                                    <w:left w:val="none" w:sz="0" w:space="0" w:color="auto"/>
                                    <w:bottom w:val="none" w:sz="0" w:space="0" w:color="auto"/>
                                    <w:right w:val="none" w:sz="0" w:space="0" w:color="auto"/>
                                  </w:divBdr>
                                  <w:divsChild>
                                    <w:div w:id="556745336">
                                      <w:marLeft w:val="0"/>
                                      <w:marRight w:val="0"/>
                                      <w:marTop w:val="0"/>
                                      <w:marBottom w:val="0"/>
                                      <w:divBdr>
                                        <w:top w:val="none" w:sz="0" w:space="0" w:color="auto"/>
                                        <w:left w:val="none" w:sz="0" w:space="0" w:color="auto"/>
                                        <w:bottom w:val="none" w:sz="0" w:space="0" w:color="auto"/>
                                        <w:right w:val="none" w:sz="0" w:space="0" w:color="auto"/>
                                      </w:divBdr>
                                      <w:divsChild>
                                        <w:div w:id="1007633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2217810">
                                  <w:marLeft w:val="0"/>
                                  <w:marRight w:val="0"/>
                                  <w:marTop w:val="0"/>
                                  <w:marBottom w:val="0"/>
                                  <w:divBdr>
                                    <w:top w:val="none" w:sz="0" w:space="0" w:color="auto"/>
                                    <w:left w:val="none" w:sz="0" w:space="0" w:color="auto"/>
                                    <w:bottom w:val="none" w:sz="0" w:space="0" w:color="auto"/>
                                    <w:right w:val="none" w:sz="0" w:space="0" w:color="auto"/>
                                  </w:divBdr>
                                  <w:divsChild>
                                    <w:div w:id="5790408">
                                      <w:marLeft w:val="0"/>
                                      <w:marRight w:val="0"/>
                                      <w:marTop w:val="0"/>
                                      <w:marBottom w:val="0"/>
                                      <w:divBdr>
                                        <w:top w:val="none" w:sz="0" w:space="0" w:color="auto"/>
                                        <w:left w:val="none" w:sz="0" w:space="0" w:color="auto"/>
                                        <w:bottom w:val="none" w:sz="0" w:space="0" w:color="auto"/>
                                        <w:right w:val="none" w:sz="0" w:space="0" w:color="auto"/>
                                      </w:divBdr>
                                      <w:divsChild>
                                        <w:div w:id="346904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7979582">
                                  <w:marLeft w:val="0"/>
                                  <w:marRight w:val="0"/>
                                  <w:marTop w:val="0"/>
                                  <w:marBottom w:val="0"/>
                                  <w:divBdr>
                                    <w:top w:val="none" w:sz="0" w:space="0" w:color="auto"/>
                                    <w:left w:val="none" w:sz="0" w:space="0" w:color="auto"/>
                                    <w:bottom w:val="none" w:sz="0" w:space="0" w:color="auto"/>
                                    <w:right w:val="none" w:sz="0" w:space="0" w:color="auto"/>
                                  </w:divBdr>
                                  <w:divsChild>
                                    <w:div w:id="1976909116">
                                      <w:marLeft w:val="0"/>
                                      <w:marRight w:val="0"/>
                                      <w:marTop w:val="0"/>
                                      <w:marBottom w:val="0"/>
                                      <w:divBdr>
                                        <w:top w:val="none" w:sz="0" w:space="0" w:color="auto"/>
                                        <w:left w:val="none" w:sz="0" w:space="0" w:color="auto"/>
                                        <w:bottom w:val="none" w:sz="0" w:space="0" w:color="auto"/>
                                        <w:right w:val="none" w:sz="0" w:space="0" w:color="auto"/>
                                      </w:divBdr>
                                      <w:divsChild>
                                        <w:div w:id="345442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0052909">
      <w:bodyDiv w:val="1"/>
      <w:marLeft w:val="0"/>
      <w:marRight w:val="0"/>
      <w:marTop w:val="0"/>
      <w:marBottom w:val="0"/>
      <w:divBdr>
        <w:top w:val="none" w:sz="0" w:space="0" w:color="auto"/>
        <w:left w:val="none" w:sz="0" w:space="0" w:color="auto"/>
        <w:bottom w:val="none" w:sz="0" w:space="0" w:color="auto"/>
        <w:right w:val="none" w:sz="0" w:space="0" w:color="auto"/>
      </w:divBdr>
    </w:div>
    <w:div w:id="302734491">
      <w:bodyDiv w:val="1"/>
      <w:marLeft w:val="0"/>
      <w:marRight w:val="0"/>
      <w:marTop w:val="0"/>
      <w:marBottom w:val="0"/>
      <w:divBdr>
        <w:top w:val="none" w:sz="0" w:space="0" w:color="auto"/>
        <w:left w:val="none" w:sz="0" w:space="0" w:color="auto"/>
        <w:bottom w:val="none" w:sz="0" w:space="0" w:color="auto"/>
        <w:right w:val="none" w:sz="0" w:space="0" w:color="auto"/>
      </w:divBdr>
    </w:div>
    <w:div w:id="420223696">
      <w:bodyDiv w:val="1"/>
      <w:marLeft w:val="0"/>
      <w:marRight w:val="0"/>
      <w:marTop w:val="0"/>
      <w:marBottom w:val="0"/>
      <w:divBdr>
        <w:top w:val="none" w:sz="0" w:space="0" w:color="auto"/>
        <w:left w:val="none" w:sz="0" w:space="0" w:color="auto"/>
        <w:bottom w:val="none" w:sz="0" w:space="0" w:color="auto"/>
        <w:right w:val="none" w:sz="0" w:space="0" w:color="auto"/>
      </w:divBdr>
    </w:div>
    <w:div w:id="501745709">
      <w:bodyDiv w:val="1"/>
      <w:marLeft w:val="0"/>
      <w:marRight w:val="0"/>
      <w:marTop w:val="0"/>
      <w:marBottom w:val="0"/>
      <w:divBdr>
        <w:top w:val="none" w:sz="0" w:space="0" w:color="auto"/>
        <w:left w:val="none" w:sz="0" w:space="0" w:color="auto"/>
        <w:bottom w:val="none" w:sz="0" w:space="0" w:color="auto"/>
        <w:right w:val="none" w:sz="0" w:space="0" w:color="auto"/>
      </w:divBdr>
    </w:div>
    <w:div w:id="655382943">
      <w:bodyDiv w:val="1"/>
      <w:marLeft w:val="0"/>
      <w:marRight w:val="0"/>
      <w:marTop w:val="0"/>
      <w:marBottom w:val="0"/>
      <w:divBdr>
        <w:top w:val="none" w:sz="0" w:space="0" w:color="auto"/>
        <w:left w:val="none" w:sz="0" w:space="0" w:color="auto"/>
        <w:bottom w:val="none" w:sz="0" w:space="0" w:color="auto"/>
        <w:right w:val="none" w:sz="0" w:space="0" w:color="auto"/>
      </w:divBdr>
    </w:div>
    <w:div w:id="725488770">
      <w:bodyDiv w:val="1"/>
      <w:marLeft w:val="0"/>
      <w:marRight w:val="0"/>
      <w:marTop w:val="0"/>
      <w:marBottom w:val="0"/>
      <w:divBdr>
        <w:top w:val="none" w:sz="0" w:space="0" w:color="auto"/>
        <w:left w:val="none" w:sz="0" w:space="0" w:color="auto"/>
        <w:bottom w:val="none" w:sz="0" w:space="0" w:color="auto"/>
        <w:right w:val="none" w:sz="0" w:space="0" w:color="auto"/>
      </w:divBdr>
    </w:div>
    <w:div w:id="734740582">
      <w:bodyDiv w:val="1"/>
      <w:marLeft w:val="0"/>
      <w:marRight w:val="0"/>
      <w:marTop w:val="0"/>
      <w:marBottom w:val="0"/>
      <w:divBdr>
        <w:top w:val="none" w:sz="0" w:space="0" w:color="auto"/>
        <w:left w:val="none" w:sz="0" w:space="0" w:color="auto"/>
        <w:bottom w:val="none" w:sz="0" w:space="0" w:color="auto"/>
        <w:right w:val="none" w:sz="0" w:space="0" w:color="auto"/>
      </w:divBdr>
    </w:div>
    <w:div w:id="760100544">
      <w:bodyDiv w:val="1"/>
      <w:marLeft w:val="0"/>
      <w:marRight w:val="0"/>
      <w:marTop w:val="0"/>
      <w:marBottom w:val="0"/>
      <w:divBdr>
        <w:top w:val="none" w:sz="0" w:space="0" w:color="auto"/>
        <w:left w:val="none" w:sz="0" w:space="0" w:color="auto"/>
        <w:bottom w:val="none" w:sz="0" w:space="0" w:color="auto"/>
        <w:right w:val="none" w:sz="0" w:space="0" w:color="auto"/>
      </w:divBdr>
    </w:div>
    <w:div w:id="957876248">
      <w:bodyDiv w:val="1"/>
      <w:marLeft w:val="0"/>
      <w:marRight w:val="0"/>
      <w:marTop w:val="0"/>
      <w:marBottom w:val="0"/>
      <w:divBdr>
        <w:top w:val="none" w:sz="0" w:space="0" w:color="auto"/>
        <w:left w:val="none" w:sz="0" w:space="0" w:color="auto"/>
        <w:bottom w:val="none" w:sz="0" w:space="0" w:color="auto"/>
        <w:right w:val="none" w:sz="0" w:space="0" w:color="auto"/>
      </w:divBdr>
    </w:div>
    <w:div w:id="1049499882">
      <w:bodyDiv w:val="1"/>
      <w:marLeft w:val="0"/>
      <w:marRight w:val="0"/>
      <w:marTop w:val="0"/>
      <w:marBottom w:val="0"/>
      <w:divBdr>
        <w:top w:val="none" w:sz="0" w:space="0" w:color="auto"/>
        <w:left w:val="none" w:sz="0" w:space="0" w:color="auto"/>
        <w:bottom w:val="none" w:sz="0" w:space="0" w:color="auto"/>
        <w:right w:val="none" w:sz="0" w:space="0" w:color="auto"/>
      </w:divBdr>
    </w:div>
    <w:div w:id="1126120979">
      <w:bodyDiv w:val="1"/>
      <w:marLeft w:val="0"/>
      <w:marRight w:val="0"/>
      <w:marTop w:val="0"/>
      <w:marBottom w:val="0"/>
      <w:divBdr>
        <w:top w:val="none" w:sz="0" w:space="0" w:color="auto"/>
        <w:left w:val="none" w:sz="0" w:space="0" w:color="auto"/>
        <w:bottom w:val="none" w:sz="0" w:space="0" w:color="auto"/>
        <w:right w:val="none" w:sz="0" w:space="0" w:color="auto"/>
      </w:divBdr>
    </w:div>
    <w:div w:id="1272129701">
      <w:bodyDiv w:val="1"/>
      <w:marLeft w:val="0"/>
      <w:marRight w:val="0"/>
      <w:marTop w:val="0"/>
      <w:marBottom w:val="0"/>
      <w:divBdr>
        <w:top w:val="none" w:sz="0" w:space="0" w:color="auto"/>
        <w:left w:val="none" w:sz="0" w:space="0" w:color="auto"/>
        <w:bottom w:val="none" w:sz="0" w:space="0" w:color="auto"/>
        <w:right w:val="none" w:sz="0" w:space="0" w:color="auto"/>
      </w:divBdr>
      <w:divsChild>
        <w:div w:id="89045758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98996686">
      <w:bodyDiv w:val="1"/>
      <w:marLeft w:val="0"/>
      <w:marRight w:val="0"/>
      <w:marTop w:val="0"/>
      <w:marBottom w:val="0"/>
      <w:divBdr>
        <w:top w:val="none" w:sz="0" w:space="0" w:color="auto"/>
        <w:left w:val="none" w:sz="0" w:space="0" w:color="auto"/>
        <w:bottom w:val="none" w:sz="0" w:space="0" w:color="auto"/>
        <w:right w:val="none" w:sz="0" w:space="0" w:color="auto"/>
      </w:divBdr>
    </w:div>
    <w:div w:id="1300920118">
      <w:bodyDiv w:val="1"/>
      <w:marLeft w:val="0"/>
      <w:marRight w:val="0"/>
      <w:marTop w:val="0"/>
      <w:marBottom w:val="0"/>
      <w:divBdr>
        <w:top w:val="none" w:sz="0" w:space="0" w:color="auto"/>
        <w:left w:val="none" w:sz="0" w:space="0" w:color="auto"/>
        <w:bottom w:val="none" w:sz="0" w:space="0" w:color="auto"/>
        <w:right w:val="none" w:sz="0" w:space="0" w:color="auto"/>
      </w:divBdr>
    </w:div>
    <w:div w:id="1551501402">
      <w:bodyDiv w:val="1"/>
      <w:marLeft w:val="0"/>
      <w:marRight w:val="0"/>
      <w:marTop w:val="0"/>
      <w:marBottom w:val="0"/>
      <w:divBdr>
        <w:top w:val="none" w:sz="0" w:space="0" w:color="auto"/>
        <w:left w:val="none" w:sz="0" w:space="0" w:color="auto"/>
        <w:bottom w:val="none" w:sz="0" w:space="0" w:color="auto"/>
        <w:right w:val="none" w:sz="0" w:space="0" w:color="auto"/>
      </w:divBdr>
      <w:divsChild>
        <w:div w:id="56055768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29122719">
      <w:bodyDiv w:val="1"/>
      <w:marLeft w:val="0"/>
      <w:marRight w:val="0"/>
      <w:marTop w:val="0"/>
      <w:marBottom w:val="0"/>
      <w:divBdr>
        <w:top w:val="none" w:sz="0" w:space="0" w:color="auto"/>
        <w:left w:val="none" w:sz="0" w:space="0" w:color="auto"/>
        <w:bottom w:val="none" w:sz="0" w:space="0" w:color="auto"/>
        <w:right w:val="none" w:sz="0" w:space="0" w:color="auto"/>
      </w:divBdr>
      <w:divsChild>
        <w:div w:id="363218711">
          <w:marLeft w:val="0"/>
          <w:marRight w:val="0"/>
          <w:marTop w:val="0"/>
          <w:marBottom w:val="0"/>
          <w:divBdr>
            <w:top w:val="none" w:sz="0" w:space="0" w:color="auto"/>
            <w:left w:val="none" w:sz="0" w:space="0" w:color="auto"/>
            <w:bottom w:val="none" w:sz="0" w:space="0" w:color="auto"/>
            <w:right w:val="none" w:sz="0" w:space="0" w:color="auto"/>
          </w:divBdr>
        </w:div>
      </w:divsChild>
    </w:div>
    <w:div w:id="1665624458">
      <w:bodyDiv w:val="1"/>
      <w:marLeft w:val="0"/>
      <w:marRight w:val="0"/>
      <w:marTop w:val="0"/>
      <w:marBottom w:val="0"/>
      <w:divBdr>
        <w:top w:val="none" w:sz="0" w:space="0" w:color="auto"/>
        <w:left w:val="none" w:sz="0" w:space="0" w:color="auto"/>
        <w:bottom w:val="none" w:sz="0" w:space="0" w:color="auto"/>
        <w:right w:val="none" w:sz="0" w:space="0" w:color="auto"/>
      </w:divBdr>
      <w:divsChild>
        <w:div w:id="654996484">
          <w:marLeft w:val="0"/>
          <w:marRight w:val="0"/>
          <w:marTop w:val="0"/>
          <w:marBottom w:val="0"/>
          <w:divBdr>
            <w:top w:val="none" w:sz="0" w:space="0" w:color="auto"/>
            <w:left w:val="none" w:sz="0" w:space="0" w:color="auto"/>
            <w:bottom w:val="none" w:sz="0" w:space="0" w:color="auto"/>
            <w:right w:val="none" w:sz="0" w:space="0" w:color="auto"/>
          </w:divBdr>
        </w:div>
      </w:divsChild>
    </w:div>
    <w:div w:id="1713723877">
      <w:bodyDiv w:val="1"/>
      <w:marLeft w:val="0"/>
      <w:marRight w:val="0"/>
      <w:marTop w:val="0"/>
      <w:marBottom w:val="0"/>
      <w:divBdr>
        <w:top w:val="none" w:sz="0" w:space="0" w:color="auto"/>
        <w:left w:val="none" w:sz="0" w:space="0" w:color="auto"/>
        <w:bottom w:val="none" w:sz="0" w:space="0" w:color="auto"/>
        <w:right w:val="none" w:sz="0" w:space="0" w:color="auto"/>
      </w:divBdr>
    </w:div>
    <w:div w:id="1868639562">
      <w:bodyDiv w:val="1"/>
      <w:marLeft w:val="0"/>
      <w:marRight w:val="0"/>
      <w:marTop w:val="0"/>
      <w:marBottom w:val="0"/>
      <w:divBdr>
        <w:top w:val="none" w:sz="0" w:space="0" w:color="auto"/>
        <w:left w:val="none" w:sz="0" w:space="0" w:color="auto"/>
        <w:bottom w:val="none" w:sz="0" w:space="0" w:color="auto"/>
        <w:right w:val="none" w:sz="0" w:space="0" w:color="auto"/>
      </w:divBdr>
    </w:div>
    <w:div w:id="2015566369">
      <w:bodyDiv w:val="1"/>
      <w:marLeft w:val="0"/>
      <w:marRight w:val="0"/>
      <w:marTop w:val="0"/>
      <w:marBottom w:val="0"/>
      <w:divBdr>
        <w:top w:val="none" w:sz="0" w:space="0" w:color="auto"/>
        <w:left w:val="none" w:sz="0" w:space="0" w:color="auto"/>
        <w:bottom w:val="none" w:sz="0" w:space="0" w:color="auto"/>
        <w:right w:val="none" w:sz="0" w:space="0" w:color="auto"/>
      </w:divBdr>
    </w:div>
    <w:div w:id="2061979353">
      <w:bodyDiv w:val="1"/>
      <w:marLeft w:val="0"/>
      <w:marRight w:val="0"/>
      <w:marTop w:val="0"/>
      <w:marBottom w:val="0"/>
      <w:divBdr>
        <w:top w:val="none" w:sz="0" w:space="0" w:color="auto"/>
        <w:left w:val="none" w:sz="0" w:space="0" w:color="auto"/>
        <w:bottom w:val="none" w:sz="0" w:space="0" w:color="auto"/>
        <w:right w:val="none" w:sz="0" w:space="0" w:color="auto"/>
      </w:divBdr>
    </w:div>
    <w:div w:id="2126146757">
      <w:bodyDiv w:val="1"/>
      <w:marLeft w:val="0"/>
      <w:marRight w:val="0"/>
      <w:marTop w:val="0"/>
      <w:marBottom w:val="0"/>
      <w:divBdr>
        <w:top w:val="none" w:sz="0" w:space="0" w:color="auto"/>
        <w:left w:val="none" w:sz="0" w:space="0" w:color="auto"/>
        <w:bottom w:val="none" w:sz="0" w:space="0" w:color="auto"/>
        <w:right w:val="none" w:sz="0" w:space="0" w:color="auto"/>
      </w:divBdr>
      <w:divsChild>
        <w:div w:id="1707175585">
          <w:marLeft w:val="0"/>
          <w:marRight w:val="0"/>
          <w:marTop w:val="0"/>
          <w:marBottom w:val="0"/>
          <w:divBdr>
            <w:top w:val="none" w:sz="0" w:space="0" w:color="auto"/>
            <w:left w:val="none" w:sz="0" w:space="0" w:color="auto"/>
            <w:bottom w:val="none" w:sz="0" w:space="0" w:color="auto"/>
            <w:right w:val="none" w:sz="0" w:space="0" w:color="auto"/>
          </w:divBdr>
        </w:div>
        <w:div w:id="1820808068">
          <w:marLeft w:val="0"/>
          <w:marRight w:val="0"/>
          <w:marTop w:val="0"/>
          <w:marBottom w:val="0"/>
          <w:divBdr>
            <w:top w:val="none" w:sz="0" w:space="0" w:color="auto"/>
            <w:left w:val="none" w:sz="0" w:space="0" w:color="auto"/>
            <w:bottom w:val="none" w:sz="0" w:space="0" w:color="auto"/>
            <w:right w:val="none" w:sz="0" w:space="0" w:color="auto"/>
          </w:divBdr>
          <w:divsChild>
            <w:div w:id="1655404865">
              <w:marLeft w:val="0"/>
              <w:marRight w:val="0"/>
              <w:marTop w:val="0"/>
              <w:marBottom w:val="0"/>
              <w:divBdr>
                <w:top w:val="none" w:sz="0" w:space="0" w:color="auto"/>
                <w:left w:val="none" w:sz="0" w:space="0" w:color="auto"/>
                <w:bottom w:val="none" w:sz="0" w:space="0" w:color="auto"/>
                <w:right w:val="none" w:sz="0" w:space="0" w:color="auto"/>
              </w:divBdr>
              <w:divsChild>
                <w:div w:id="602880180">
                  <w:marLeft w:val="0"/>
                  <w:marRight w:val="0"/>
                  <w:marTop w:val="0"/>
                  <w:marBottom w:val="0"/>
                  <w:divBdr>
                    <w:top w:val="single" w:sz="6" w:space="0" w:color="DFE1E2"/>
                    <w:left w:val="single" w:sz="6" w:space="0" w:color="DFE1E2"/>
                    <w:bottom w:val="single" w:sz="6" w:space="0" w:color="DFE1E2"/>
                    <w:right w:val="single" w:sz="6" w:space="0" w:color="DFE1E2"/>
                  </w:divBdr>
                  <w:divsChild>
                    <w:div w:id="1819033296">
                      <w:marLeft w:val="0"/>
                      <w:marRight w:val="0"/>
                      <w:marTop w:val="0"/>
                      <w:marBottom w:val="0"/>
                      <w:divBdr>
                        <w:top w:val="none" w:sz="0" w:space="0" w:color="auto"/>
                        <w:left w:val="none" w:sz="0" w:space="0" w:color="auto"/>
                        <w:bottom w:val="none" w:sz="0" w:space="0" w:color="auto"/>
                        <w:right w:val="none" w:sz="0" w:space="0" w:color="auto"/>
                      </w:divBdr>
                      <w:divsChild>
                        <w:div w:id="2060326149">
                          <w:marLeft w:val="0"/>
                          <w:marRight w:val="0"/>
                          <w:marTop w:val="0"/>
                          <w:marBottom w:val="0"/>
                          <w:divBdr>
                            <w:top w:val="none" w:sz="0" w:space="0" w:color="auto"/>
                            <w:left w:val="none" w:sz="0" w:space="0" w:color="auto"/>
                            <w:bottom w:val="none" w:sz="0" w:space="0" w:color="auto"/>
                            <w:right w:val="none" w:sz="0" w:space="0" w:color="auto"/>
                          </w:divBdr>
                          <w:divsChild>
                            <w:div w:id="312878409">
                              <w:marLeft w:val="0"/>
                              <w:marRight w:val="0"/>
                              <w:marTop w:val="0"/>
                              <w:marBottom w:val="0"/>
                              <w:divBdr>
                                <w:top w:val="none" w:sz="0" w:space="0" w:color="auto"/>
                                <w:left w:val="none" w:sz="0" w:space="0" w:color="auto"/>
                                <w:bottom w:val="none" w:sz="0" w:space="0" w:color="auto"/>
                                <w:right w:val="none" w:sz="0" w:space="0" w:color="auto"/>
                              </w:divBdr>
                              <w:divsChild>
                                <w:div w:id="818033408">
                                  <w:marLeft w:val="0"/>
                                  <w:marRight w:val="0"/>
                                  <w:marTop w:val="0"/>
                                  <w:marBottom w:val="0"/>
                                  <w:divBdr>
                                    <w:top w:val="none" w:sz="0" w:space="0" w:color="auto"/>
                                    <w:left w:val="none" w:sz="0" w:space="0" w:color="auto"/>
                                    <w:bottom w:val="none" w:sz="0" w:space="0" w:color="auto"/>
                                    <w:right w:val="none" w:sz="0" w:space="0" w:color="auto"/>
                                  </w:divBdr>
                                  <w:divsChild>
                                    <w:div w:id="264651014">
                                      <w:marLeft w:val="0"/>
                                      <w:marRight w:val="0"/>
                                      <w:marTop w:val="0"/>
                                      <w:marBottom w:val="0"/>
                                      <w:divBdr>
                                        <w:top w:val="none" w:sz="0" w:space="0" w:color="auto"/>
                                        <w:left w:val="none" w:sz="0" w:space="0" w:color="auto"/>
                                        <w:bottom w:val="none" w:sz="0" w:space="0" w:color="auto"/>
                                        <w:right w:val="none" w:sz="0" w:space="0" w:color="auto"/>
                                      </w:divBdr>
                                      <w:divsChild>
                                        <w:div w:id="1023441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1522816">
                                  <w:marLeft w:val="0"/>
                                  <w:marRight w:val="0"/>
                                  <w:marTop w:val="0"/>
                                  <w:marBottom w:val="0"/>
                                  <w:divBdr>
                                    <w:top w:val="none" w:sz="0" w:space="0" w:color="auto"/>
                                    <w:left w:val="none" w:sz="0" w:space="0" w:color="auto"/>
                                    <w:bottom w:val="none" w:sz="0" w:space="0" w:color="auto"/>
                                    <w:right w:val="none" w:sz="0" w:space="0" w:color="auto"/>
                                  </w:divBdr>
                                  <w:divsChild>
                                    <w:div w:id="71702024">
                                      <w:marLeft w:val="0"/>
                                      <w:marRight w:val="0"/>
                                      <w:marTop w:val="0"/>
                                      <w:marBottom w:val="0"/>
                                      <w:divBdr>
                                        <w:top w:val="none" w:sz="0" w:space="0" w:color="auto"/>
                                        <w:left w:val="none" w:sz="0" w:space="0" w:color="auto"/>
                                        <w:bottom w:val="none" w:sz="0" w:space="0" w:color="auto"/>
                                        <w:right w:val="none" w:sz="0" w:space="0" w:color="auto"/>
                                      </w:divBdr>
                                      <w:divsChild>
                                        <w:div w:id="33057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5919093">
                                  <w:marLeft w:val="0"/>
                                  <w:marRight w:val="0"/>
                                  <w:marTop w:val="0"/>
                                  <w:marBottom w:val="0"/>
                                  <w:divBdr>
                                    <w:top w:val="none" w:sz="0" w:space="0" w:color="auto"/>
                                    <w:left w:val="none" w:sz="0" w:space="0" w:color="auto"/>
                                    <w:bottom w:val="none" w:sz="0" w:space="0" w:color="auto"/>
                                    <w:right w:val="none" w:sz="0" w:space="0" w:color="auto"/>
                                  </w:divBdr>
                                  <w:divsChild>
                                    <w:div w:id="943608083">
                                      <w:marLeft w:val="0"/>
                                      <w:marRight w:val="0"/>
                                      <w:marTop w:val="0"/>
                                      <w:marBottom w:val="0"/>
                                      <w:divBdr>
                                        <w:top w:val="none" w:sz="0" w:space="0" w:color="auto"/>
                                        <w:left w:val="none" w:sz="0" w:space="0" w:color="auto"/>
                                        <w:bottom w:val="none" w:sz="0" w:space="0" w:color="auto"/>
                                        <w:right w:val="none" w:sz="0" w:space="0" w:color="auto"/>
                                      </w:divBdr>
                                      <w:divsChild>
                                        <w:div w:id="446125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879469">
                                  <w:marLeft w:val="0"/>
                                  <w:marRight w:val="0"/>
                                  <w:marTop w:val="0"/>
                                  <w:marBottom w:val="0"/>
                                  <w:divBdr>
                                    <w:top w:val="none" w:sz="0" w:space="0" w:color="auto"/>
                                    <w:left w:val="none" w:sz="0" w:space="0" w:color="auto"/>
                                    <w:bottom w:val="none" w:sz="0" w:space="0" w:color="auto"/>
                                    <w:right w:val="none" w:sz="0" w:space="0" w:color="auto"/>
                                  </w:divBdr>
                                  <w:divsChild>
                                    <w:div w:id="2119636187">
                                      <w:marLeft w:val="0"/>
                                      <w:marRight w:val="0"/>
                                      <w:marTop w:val="0"/>
                                      <w:marBottom w:val="0"/>
                                      <w:divBdr>
                                        <w:top w:val="none" w:sz="0" w:space="0" w:color="auto"/>
                                        <w:left w:val="none" w:sz="0" w:space="0" w:color="auto"/>
                                        <w:bottom w:val="none" w:sz="0" w:space="0" w:color="auto"/>
                                        <w:right w:val="none" w:sz="0" w:space="0" w:color="auto"/>
                                      </w:divBdr>
                                      <w:divsChild>
                                        <w:div w:id="3232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398143">
                                  <w:marLeft w:val="0"/>
                                  <w:marRight w:val="0"/>
                                  <w:marTop w:val="0"/>
                                  <w:marBottom w:val="0"/>
                                  <w:divBdr>
                                    <w:top w:val="none" w:sz="0" w:space="0" w:color="auto"/>
                                    <w:left w:val="none" w:sz="0" w:space="0" w:color="auto"/>
                                    <w:bottom w:val="none" w:sz="0" w:space="0" w:color="auto"/>
                                    <w:right w:val="none" w:sz="0" w:space="0" w:color="auto"/>
                                  </w:divBdr>
                                  <w:divsChild>
                                    <w:div w:id="209341510">
                                      <w:marLeft w:val="0"/>
                                      <w:marRight w:val="0"/>
                                      <w:marTop w:val="0"/>
                                      <w:marBottom w:val="0"/>
                                      <w:divBdr>
                                        <w:top w:val="none" w:sz="0" w:space="0" w:color="auto"/>
                                        <w:left w:val="none" w:sz="0" w:space="0" w:color="auto"/>
                                        <w:bottom w:val="none" w:sz="0" w:space="0" w:color="auto"/>
                                        <w:right w:val="none" w:sz="0" w:space="0" w:color="auto"/>
                                      </w:divBdr>
                                      <w:divsChild>
                                        <w:div w:id="1708868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4728700">
                                  <w:marLeft w:val="0"/>
                                  <w:marRight w:val="0"/>
                                  <w:marTop w:val="0"/>
                                  <w:marBottom w:val="0"/>
                                  <w:divBdr>
                                    <w:top w:val="none" w:sz="0" w:space="0" w:color="auto"/>
                                    <w:left w:val="none" w:sz="0" w:space="0" w:color="auto"/>
                                    <w:bottom w:val="none" w:sz="0" w:space="0" w:color="auto"/>
                                    <w:right w:val="none" w:sz="0" w:space="0" w:color="auto"/>
                                  </w:divBdr>
                                  <w:divsChild>
                                    <w:div w:id="1477985907">
                                      <w:marLeft w:val="0"/>
                                      <w:marRight w:val="0"/>
                                      <w:marTop w:val="0"/>
                                      <w:marBottom w:val="0"/>
                                      <w:divBdr>
                                        <w:top w:val="none" w:sz="0" w:space="0" w:color="auto"/>
                                        <w:left w:val="none" w:sz="0" w:space="0" w:color="auto"/>
                                        <w:bottom w:val="none" w:sz="0" w:space="0" w:color="auto"/>
                                        <w:right w:val="none" w:sz="0" w:space="0" w:color="auto"/>
                                      </w:divBdr>
                                      <w:divsChild>
                                        <w:div w:id="1615668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6220698">
                                  <w:marLeft w:val="0"/>
                                  <w:marRight w:val="0"/>
                                  <w:marTop w:val="0"/>
                                  <w:marBottom w:val="0"/>
                                  <w:divBdr>
                                    <w:top w:val="none" w:sz="0" w:space="0" w:color="auto"/>
                                    <w:left w:val="none" w:sz="0" w:space="0" w:color="auto"/>
                                    <w:bottom w:val="none" w:sz="0" w:space="0" w:color="auto"/>
                                    <w:right w:val="none" w:sz="0" w:space="0" w:color="auto"/>
                                  </w:divBdr>
                                  <w:divsChild>
                                    <w:div w:id="1333989899">
                                      <w:marLeft w:val="0"/>
                                      <w:marRight w:val="0"/>
                                      <w:marTop w:val="0"/>
                                      <w:marBottom w:val="0"/>
                                      <w:divBdr>
                                        <w:top w:val="none" w:sz="0" w:space="0" w:color="auto"/>
                                        <w:left w:val="none" w:sz="0" w:space="0" w:color="auto"/>
                                        <w:bottom w:val="none" w:sz="0" w:space="0" w:color="auto"/>
                                        <w:right w:val="none" w:sz="0" w:space="0" w:color="auto"/>
                                      </w:divBdr>
                                      <w:divsChild>
                                        <w:div w:id="1194074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3197950">
                                  <w:marLeft w:val="0"/>
                                  <w:marRight w:val="0"/>
                                  <w:marTop w:val="0"/>
                                  <w:marBottom w:val="0"/>
                                  <w:divBdr>
                                    <w:top w:val="none" w:sz="0" w:space="0" w:color="auto"/>
                                    <w:left w:val="none" w:sz="0" w:space="0" w:color="auto"/>
                                    <w:bottom w:val="none" w:sz="0" w:space="0" w:color="auto"/>
                                    <w:right w:val="none" w:sz="0" w:space="0" w:color="auto"/>
                                  </w:divBdr>
                                  <w:divsChild>
                                    <w:div w:id="179319206">
                                      <w:marLeft w:val="0"/>
                                      <w:marRight w:val="0"/>
                                      <w:marTop w:val="0"/>
                                      <w:marBottom w:val="0"/>
                                      <w:divBdr>
                                        <w:top w:val="none" w:sz="0" w:space="0" w:color="auto"/>
                                        <w:left w:val="none" w:sz="0" w:space="0" w:color="auto"/>
                                        <w:bottom w:val="none" w:sz="0" w:space="0" w:color="auto"/>
                                        <w:right w:val="none" w:sz="0" w:space="0" w:color="auto"/>
                                      </w:divBdr>
                                      <w:divsChild>
                                        <w:div w:id="393509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7337224">
                                  <w:marLeft w:val="0"/>
                                  <w:marRight w:val="0"/>
                                  <w:marTop w:val="0"/>
                                  <w:marBottom w:val="0"/>
                                  <w:divBdr>
                                    <w:top w:val="none" w:sz="0" w:space="0" w:color="auto"/>
                                    <w:left w:val="none" w:sz="0" w:space="0" w:color="auto"/>
                                    <w:bottom w:val="none" w:sz="0" w:space="0" w:color="auto"/>
                                    <w:right w:val="none" w:sz="0" w:space="0" w:color="auto"/>
                                  </w:divBdr>
                                  <w:divsChild>
                                    <w:div w:id="1467505356">
                                      <w:marLeft w:val="0"/>
                                      <w:marRight w:val="0"/>
                                      <w:marTop w:val="0"/>
                                      <w:marBottom w:val="0"/>
                                      <w:divBdr>
                                        <w:top w:val="none" w:sz="0" w:space="0" w:color="auto"/>
                                        <w:left w:val="none" w:sz="0" w:space="0" w:color="auto"/>
                                        <w:bottom w:val="none" w:sz="0" w:space="0" w:color="auto"/>
                                        <w:right w:val="none" w:sz="0" w:space="0" w:color="auto"/>
                                      </w:divBdr>
                                      <w:divsChild>
                                        <w:div w:id="11699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tilo.com/de/Landingpages/Mocha%20Mousse" TargetMode="External"/><Relationship Id="rId13" Type="http://schemas.openxmlformats.org/officeDocument/2006/relationships/hyperlink" Target="https://www.tilo.com/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a.hoeftberger@tilo.com"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a:themeElements>
    <a:clrScheme name="tilo Farben">
      <a:dk1>
        <a:srgbClr val="1C1C1B"/>
      </a:dk1>
      <a:lt1>
        <a:sysClr val="window" lastClr="FFFFFF"/>
      </a:lt1>
      <a:dk2>
        <a:srgbClr val="1C1C1B"/>
      </a:dk2>
      <a:lt2>
        <a:srgbClr val="E7E6E6"/>
      </a:lt2>
      <a:accent1>
        <a:srgbClr val="FFE163"/>
      </a:accent1>
      <a:accent2>
        <a:srgbClr val="E9504C"/>
      </a:accent2>
      <a:accent3>
        <a:srgbClr val="7BB5CE"/>
      </a:accent3>
      <a:accent4>
        <a:srgbClr val="ABCF84"/>
      </a:accent4>
      <a:accent5>
        <a:srgbClr val="7BB5CE"/>
      </a:accent5>
      <a:accent6>
        <a:srgbClr val="1C1C1B"/>
      </a:accent6>
      <a:hlink>
        <a:srgbClr val="7BB5CE"/>
      </a:hlink>
      <a:folHlink>
        <a:srgbClr val="E9504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8111AB-6E8D-4A6F-BD2E-8B4C6EC089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604</Words>
  <Characters>3808</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Höftberger, Andrea</dc:creator>
  <cp:keywords/>
  <dc:description/>
  <cp:lastModifiedBy>Höftberger, Andrea</cp:lastModifiedBy>
  <cp:revision>56</cp:revision>
  <cp:lastPrinted>2025-04-02T11:09:00Z</cp:lastPrinted>
  <dcterms:created xsi:type="dcterms:W3CDTF">2025-03-25T14:16:00Z</dcterms:created>
  <dcterms:modified xsi:type="dcterms:W3CDTF">2025-06-12T07:41:00Z</dcterms:modified>
</cp:coreProperties>
</file>